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Borders>
          <w:bottom w:val="single" w:sz="6" w:space="0" w:color="auto"/>
          <w:insideH w:val="single" w:sz="6" w:space="0" w:color="auto"/>
        </w:tblBorders>
        <w:tblLayout w:type="fixed"/>
        <w:tblLook w:val="0000"/>
      </w:tblPr>
      <w:tblGrid>
        <w:gridCol w:w="4927"/>
        <w:gridCol w:w="3403"/>
        <w:gridCol w:w="1417"/>
      </w:tblGrid>
      <w:tr w:rsidR="00A23CBC" w:rsidRPr="00F26AC7">
        <w:trPr>
          <w:jc w:val="right"/>
        </w:trPr>
        <w:tc>
          <w:tcPr>
            <w:tcW w:w="4927" w:type="dxa"/>
          </w:tcPr>
          <w:p w:rsidR="00A23CBC" w:rsidRPr="006878B6" w:rsidRDefault="00A23CBC" w:rsidP="0080464A">
            <w:pPr>
              <w:pStyle w:val="Title"/>
              <w:bidi w:val="0"/>
              <w:spacing w:line="240" w:lineRule="auto"/>
              <w:jc w:val="left"/>
              <w:rPr>
                <w:rFonts w:ascii="Arial" w:hAnsi="Arial" w:cs="Arial"/>
                <w:b/>
                <w:bCs/>
                <w:sz w:val="76"/>
                <w:szCs w:val="76"/>
                <w:rtl/>
              </w:rPr>
            </w:pPr>
            <w:r w:rsidRPr="006878B6">
              <w:rPr>
                <w:rFonts w:ascii="Arial" w:hAnsi="Arial" w:cs="Arial"/>
                <w:b/>
                <w:bCs/>
                <w:color w:val="000000"/>
                <w:sz w:val="76"/>
                <w:szCs w:val="76"/>
              </w:rPr>
              <w:t>E</w:t>
            </w:r>
          </w:p>
        </w:tc>
        <w:tc>
          <w:tcPr>
            <w:tcW w:w="4820" w:type="dxa"/>
            <w:gridSpan w:val="2"/>
          </w:tcPr>
          <w:p w:rsidR="00A23CBC" w:rsidRPr="00F26AC7" w:rsidRDefault="00A23CBC" w:rsidP="00CD2D10">
            <w:pPr>
              <w:pStyle w:val="Title"/>
              <w:spacing w:before="240" w:line="240" w:lineRule="auto"/>
              <w:jc w:val="left"/>
              <w:rPr>
                <w:rFonts w:cs="Arial"/>
                <w:b/>
                <w:bCs/>
                <w:szCs w:val="52"/>
                <w:rtl/>
              </w:rPr>
            </w:pPr>
            <w:r w:rsidRPr="00CD2D10">
              <w:rPr>
                <w:rFonts w:cs="Arial"/>
                <w:b/>
                <w:bCs/>
                <w:sz w:val="20"/>
                <w:szCs w:val="48"/>
                <w:rtl/>
              </w:rPr>
              <w:t>الأمم المتحدة</w:t>
            </w:r>
          </w:p>
        </w:tc>
      </w:tr>
      <w:tr w:rsidR="00A23CBC" w:rsidRPr="00F26AC7">
        <w:trPr>
          <w:trHeight w:val="1281"/>
          <w:jc w:val="right"/>
        </w:trPr>
        <w:tc>
          <w:tcPr>
            <w:tcW w:w="4927" w:type="dxa"/>
          </w:tcPr>
          <w:p w:rsidR="00A23CBC" w:rsidRPr="00F26AC7" w:rsidRDefault="00A23CBC" w:rsidP="00B906B3">
            <w:pPr>
              <w:pStyle w:val="Title"/>
              <w:bidi w:val="0"/>
              <w:spacing w:line="240" w:lineRule="auto"/>
              <w:jc w:val="left"/>
              <w:rPr>
                <w:rFonts w:cs="Arial"/>
                <w:szCs w:val="22"/>
              </w:rPr>
            </w:pPr>
          </w:p>
          <w:p w:rsidR="00A23CBC" w:rsidRPr="00F26AC7" w:rsidRDefault="00A23CBC" w:rsidP="00B906B3">
            <w:pPr>
              <w:tabs>
                <w:tab w:val="left" w:pos="720"/>
                <w:tab w:val="left" w:pos="1276"/>
              </w:tabs>
              <w:bidi w:val="0"/>
              <w:rPr>
                <w:rFonts w:cs="Arial"/>
                <w:sz w:val="22"/>
                <w:szCs w:val="22"/>
              </w:rPr>
            </w:pPr>
            <w:r w:rsidRPr="00F26AC7">
              <w:rPr>
                <w:rFonts w:cs="Arial"/>
                <w:sz w:val="22"/>
                <w:szCs w:val="22"/>
              </w:rPr>
              <w:t>Distr.</w:t>
            </w:r>
          </w:p>
          <w:p w:rsidR="00A23CBC" w:rsidRPr="00F26AC7" w:rsidRDefault="00A23CBC" w:rsidP="00B906B3">
            <w:pPr>
              <w:tabs>
                <w:tab w:val="left" w:pos="720"/>
                <w:tab w:val="left" w:pos="1276"/>
              </w:tabs>
              <w:bidi w:val="0"/>
              <w:rPr>
                <w:rFonts w:cs="Arial"/>
                <w:sz w:val="22"/>
                <w:szCs w:val="22"/>
              </w:rPr>
            </w:pPr>
            <w:r w:rsidRPr="00F26AC7">
              <w:rPr>
                <w:rFonts w:cs="Arial"/>
                <w:sz w:val="22"/>
                <w:szCs w:val="22"/>
              </w:rPr>
              <w:t>LIMITED</w:t>
            </w:r>
          </w:p>
          <w:p w:rsidR="00A23CBC" w:rsidRPr="00F26AC7" w:rsidRDefault="00A23CBC" w:rsidP="00B906B3">
            <w:pPr>
              <w:tabs>
                <w:tab w:val="left" w:pos="720"/>
                <w:tab w:val="left" w:pos="1276"/>
              </w:tabs>
              <w:bidi w:val="0"/>
              <w:rPr>
                <w:rFonts w:cs="Arial"/>
                <w:sz w:val="22"/>
                <w:szCs w:val="22"/>
              </w:rPr>
            </w:pPr>
          </w:p>
          <w:p w:rsidR="00297304" w:rsidRDefault="00AA5C10" w:rsidP="00297304">
            <w:pPr>
              <w:tabs>
                <w:tab w:val="left" w:pos="720"/>
                <w:tab w:val="left" w:pos="1276"/>
                <w:tab w:val="left" w:pos="1701"/>
                <w:tab w:val="left" w:pos="2268"/>
              </w:tabs>
              <w:bidi w:val="0"/>
              <w:jc w:val="lowKashida"/>
              <w:rPr>
                <w:rFonts w:cs="Arial"/>
                <w:sz w:val="22"/>
              </w:rPr>
            </w:pPr>
            <w:r>
              <w:rPr>
                <w:rFonts w:cs="Arial"/>
                <w:sz w:val="22"/>
              </w:rPr>
              <w:t>E/ESCWA/EDID</w:t>
            </w:r>
            <w:r w:rsidR="007C5857" w:rsidRPr="00DD3FAF">
              <w:rPr>
                <w:rFonts w:cs="Arial"/>
                <w:sz w:val="22"/>
              </w:rPr>
              <w:t>/</w:t>
            </w:r>
            <w:r w:rsidR="001812FC">
              <w:rPr>
                <w:rFonts w:cs="Arial"/>
                <w:sz w:val="22"/>
              </w:rPr>
              <w:t>2015/IG.1/6</w:t>
            </w:r>
          </w:p>
          <w:p w:rsidR="00297304" w:rsidRDefault="0007298C" w:rsidP="00297304">
            <w:pPr>
              <w:tabs>
                <w:tab w:val="left" w:pos="720"/>
                <w:tab w:val="left" w:pos="1276"/>
                <w:tab w:val="left" w:pos="1701"/>
                <w:tab w:val="left" w:pos="2268"/>
              </w:tabs>
              <w:bidi w:val="0"/>
              <w:jc w:val="lowKashida"/>
              <w:rPr>
                <w:rFonts w:cs="Arial"/>
                <w:sz w:val="22"/>
              </w:rPr>
            </w:pPr>
            <w:r>
              <w:rPr>
                <w:rFonts w:cs="Arial" w:hint="cs"/>
                <w:sz w:val="22"/>
                <w:rtl/>
              </w:rPr>
              <w:t>13</w:t>
            </w:r>
            <w:r w:rsidR="001812FC">
              <w:rPr>
                <w:rFonts w:cs="Arial"/>
                <w:sz w:val="22"/>
              </w:rPr>
              <w:t xml:space="preserve"> March 2015</w:t>
            </w:r>
          </w:p>
          <w:p w:rsidR="00A23CBC" w:rsidRPr="00F26AC7" w:rsidRDefault="007C5857" w:rsidP="00CD2D10">
            <w:pPr>
              <w:tabs>
                <w:tab w:val="left" w:pos="720"/>
                <w:tab w:val="left" w:pos="1276"/>
                <w:tab w:val="left" w:pos="1701"/>
                <w:tab w:val="left" w:pos="2268"/>
              </w:tabs>
              <w:bidi w:val="0"/>
              <w:spacing w:after="120"/>
              <w:jc w:val="lowKashida"/>
              <w:rPr>
                <w:rFonts w:cs="Arial"/>
                <w:b/>
                <w:bCs/>
                <w:rtl/>
              </w:rPr>
            </w:pPr>
            <w:r w:rsidRPr="00F26AC7">
              <w:rPr>
                <w:rFonts w:cs="Arial"/>
                <w:sz w:val="22"/>
              </w:rPr>
              <w:t>ORIGINAL: ARABIC</w:t>
            </w:r>
          </w:p>
        </w:tc>
        <w:tc>
          <w:tcPr>
            <w:tcW w:w="3403" w:type="dxa"/>
          </w:tcPr>
          <w:p w:rsidR="00A23CBC" w:rsidRPr="00F26AC7" w:rsidRDefault="00A23CBC" w:rsidP="006878B6">
            <w:pPr>
              <w:pStyle w:val="Heading3"/>
              <w:keepNext w:val="0"/>
              <w:tabs>
                <w:tab w:val="clear" w:pos="1701"/>
                <w:tab w:val="clear" w:pos="2268"/>
              </w:tabs>
              <w:ind w:left="0" w:right="0"/>
              <w:jc w:val="left"/>
              <w:rPr>
                <w:rFonts w:cs="Arial"/>
                <w:sz w:val="36"/>
                <w:szCs w:val="36"/>
                <w:rtl/>
              </w:rPr>
            </w:pPr>
          </w:p>
          <w:p w:rsidR="00A23CBC" w:rsidRPr="00F26AC7" w:rsidRDefault="00A23CBC" w:rsidP="006878B6">
            <w:pPr>
              <w:pStyle w:val="Heading3"/>
              <w:tabs>
                <w:tab w:val="clear" w:pos="1701"/>
                <w:tab w:val="clear" w:pos="2268"/>
              </w:tabs>
              <w:ind w:left="0" w:right="0"/>
              <w:jc w:val="left"/>
              <w:rPr>
                <w:rFonts w:cs="Arial"/>
                <w:sz w:val="36"/>
                <w:szCs w:val="36"/>
                <w:rtl/>
              </w:rPr>
            </w:pPr>
            <w:r w:rsidRPr="00F26AC7">
              <w:rPr>
                <w:rFonts w:cs="Arial"/>
                <w:sz w:val="36"/>
                <w:szCs w:val="36"/>
                <w:rtl/>
              </w:rPr>
              <w:t>المجـلس</w:t>
            </w:r>
          </w:p>
          <w:p w:rsidR="00A23CBC" w:rsidRPr="00F26AC7" w:rsidRDefault="00A23CBC" w:rsidP="006878B6">
            <w:pPr>
              <w:pStyle w:val="Title"/>
              <w:spacing w:before="120" w:line="240" w:lineRule="auto"/>
              <w:jc w:val="left"/>
              <w:rPr>
                <w:rFonts w:cs="Arial"/>
                <w:b/>
                <w:bCs/>
                <w:szCs w:val="22"/>
                <w:rtl/>
              </w:rPr>
            </w:pPr>
            <w:r w:rsidRPr="00F26AC7">
              <w:rPr>
                <w:rFonts w:cs="Arial"/>
                <w:b/>
                <w:bCs/>
                <w:sz w:val="36"/>
                <w:szCs w:val="36"/>
                <w:rtl/>
              </w:rPr>
              <w:t>الاقتصـادي والاجتمـاعي</w:t>
            </w:r>
          </w:p>
        </w:tc>
        <w:tc>
          <w:tcPr>
            <w:tcW w:w="1417" w:type="dxa"/>
          </w:tcPr>
          <w:p w:rsidR="00A23CBC" w:rsidRPr="00F26AC7" w:rsidRDefault="00A23CBC" w:rsidP="0080464A">
            <w:pPr>
              <w:pStyle w:val="Title"/>
              <w:spacing w:line="240" w:lineRule="auto"/>
              <w:jc w:val="left"/>
              <w:rPr>
                <w:rFonts w:cs="Arial"/>
                <w:color w:val="000000"/>
                <w:szCs w:val="22"/>
              </w:rPr>
            </w:pPr>
          </w:p>
          <w:p w:rsidR="00A23CBC" w:rsidRPr="00F26AC7" w:rsidRDefault="00F057A9" w:rsidP="0080464A">
            <w:pPr>
              <w:pStyle w:val="Title"/>
              <w:spacing w:line="240" w:lineRule="auto"/>
              <w:jc w:val="left"/>
              <w:rPr>
                <w:rFonts w:cs="Arial"/>
                <w:b/>
                <w:bCs/>
                <w:sz w:val="20"/>
                <w:szCs w:val="20"/>
                <w:rtl/>
              </w:rPr>
            </w:pPr>
            <w:r>
              <w:rPr>
                <w:rFonts w:cs="Arial"/>
                <w:b/>
                <w:bCs/>
                <w:noProof/>
                <w:snapToGrid/>
                <w:color w:val="000000"/>
                <w:sz w:val="20"/>
                <w:szCs w:val="24"/>
              </w:rPr>
              <w:drawing>
                <wp:inline distT="0" distB="0" distL="0" distR="0">
                  <wp:extent cx="676275" cy="600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600075"/>
                          </a:xfrm>
                          <a:prstGeom prst="rect">
                            <a:avLst/>
                          </a:prstGeom>
                          <a:noFill/>
                          <a:ln w="9525">
                            <a:noFill/>
                            <a:miter lim="800000"/>
                            <a:headEnd/>
                            <a:tailEnd/>
                          </a:ln>
                        </pic:spPr>
                      </pic:pic>
                    </a:graphicData>
                  </a:graphic>
                </wp:inline>
              </w:drawing>
            </w:r>
          </w:p>
        </w:tc>
      </w:tr>
    </w:tbl>
    <w:p w:rsidR="00A30DDD" w:rsidRDefault="00A30DDD" w:rsidP="00A131CC">
      <w:pPr>
        <w:pStyle w:val="Caption"/>
        <w:tabs>
          <w:tab w:val="clear" w:pos="720"/>
          <w:tab w:val="clear" w:pos="1276"/>
        </w:tabs>
        <w:spacing w:before="0"/>
        <w:rPr>
          <w:rFonts w:cs="Arial"/>
          <w:rtl/>
        </w:rPr>
      </w:pPr>
    </w:p>
    <w:p w:rsidR="00A30DDD" w:rsidRPr="009B0E98" w:rsidRDefault="00A30DDD" w:rsidP="00A131CC">
      <w:pPr>
        <w:pStyle w:val="Caption"/>
        <w:tabs>
          <w:tab w:val="clear" w:pos="720"/>
          <w:tab w:val="clear" w:pos="1276"/>
        </w:tabs>
        <w:spacing w:before="0"/>
        <w:rPr>
          <w:rFonts w:cs="Arial"/>
          <w:rtl/>
        </w:rPr>
      </w:pPr>
      <w:r w:rsidRPr="009B0E98">
        <w:rPr>
          <w:rFonts w:cs="Arial"/>
          <w:rtl/>
        </w:rPr>
        <w:t>اللجنة الاقتصادية والاجتماعية لغربي آسيا</w:t>
      </w:r>
      <w:r w:rsidRPr="009B0E98">
        <w:rPr>
          <w:rFonts w:cs="Arial" w:hint="cs"/>
          <w:rtl/>
        </w:rPr>
        <w:t xml:space="preserve"> (الإسكوا)</w:t>
      </w:r>
    </w:p>
    <w:p w:rsidR="00A30DDD" w:rsidRPr="009B0E98" w:rsidRDefault="00A30DDD" w:rsidP="00A131CC">
      <w:pPr>
        <w:rPr>
          <w:rFonts w:cs="Arial"/>
          <w:sz w:val="28"/>
          <w:szCs w:val="28"/>
          <w:rtl/>
          <w:lang w:bidi="ar-LB"/>
        </w:rPr>
      </w:pPr>
    </w:p>
    <w:p w:rsidR="00A534A9" w:rsidRPr="00F75D5B" w:rsidRDefault="00A534A9" w:rsidP="00A534A9">
      <w:pPr>
        <w:tabs>
          <w:tab w:val="left" w:pos="720"/>
          <w:tab w:val="left" w:pos="1276"/>
        </w:tabs>
        <w:jc w:val="both"/>
        <w:rPr>
          <w:rFonts w:cs="Arial"/>
          <w:sz w:val="28"/>
          <w:szCs w:val="28"/>
          <w:rtl/>
        </w:rPr>
      </w:pPr>
      <w:r w:rsidRPr="00F75D5B">
        <w:rPr>
          <w:rFonts w:cs="Arial" w:hint="eastAsia"/>
          <w:sz w:val="28"/>
          <w:szCs w:val="28"/>
          <w:rtl/>
        </w:rPr>
        <w:t>اللجنة</w:t>
      </w:r>
      <w:r w:rsidRPr="00F75D5B">
        <w:rPr>
          <w:rFonts w:cs="Arial" w:hint="cs"/>
          <w:sz w:val="28"/>
          <w:szCs w:val="28"/>
          <w:rtl/>
        </w:rPr>
        <w:t xml:space="preserve"> </w:t>
      </w:r>
      <w:r w:rsidRPr="00F75D5B">
        <w:rPr>
          <w:rFonts w:cs="Arial" w:hint="eastAsia"/>
          <w:sz w:val="28"/>
          <w:szCs w:val="28"/>
          <w:rtl/>
        </w:rPr>
        <w:t>الفنية</w:t>
      </w:r>
      <w:r w:rsidRPr="00F75D5B">
        <w:rPr>
          <w:rFonts w:cs="Arial"/>
          <w:sz w:val="28"/>
          <w:szCs w:val="28"/>
          <w:rtl/>
        </w:rPr>
        <w:t xml:space="preserve"> المعنية بتحرير التجارة الخارجية والعولمة</w:t>
      </w:r>
      <w:r w:rsidRPr="00F75D5B">
        <w:rPr>
          <w:rFonts w:cs="Arial" w:hint="cs"/>
          <w:sz w:val="28"/>
          <w:szCs w:val="28"/>
          <w:rtl/>
          <w:lang w:bidi="ar-LB"/>
        </w:rPr>
        <w:t xml:space="preserve"> </w:t>
      </w:r>
      <w:r w:rsidRPr="00F75D5B">
        <w:rPr>
          <w:rFonts w:cs="Arial"/>
          <w:sz w:val="28"/>
          <w:szCs w:val="28"/>
          <w:rtl/>
        </w:rPr>
        <w:t>الاقتصادية</w:t>
      </w:r>
    </w:p>
    <w:p w:rsidR="00A534A9" w:rsidRPr="00F75D5B" w:rsidRDefault="00A534A9" w:rsidP="00A534A9">
      <w:pPr>
        <w:tabs>
          <w:tab w:val="left" w:pos="720"/>
          <w:tab w:val="left" w:pos="1276"/>
        </w:tabs>
        <w:jc w:val="both"/>
        <w:rPr>
          <w:rFonts w:cs="Arial"/>
          <w:sz w:val="28"/>
          <w:szCs w:val="28"/>
          <w:rtl/>
        </w:rPr>
      </w:pPr>
      <w:r w:rsidRPr="00F75D5B">
        <w:rPr>
          <w:rFonts w:cs="Arial" w:hint="cs"/>
          <w:sz w:val="28"/>
          <w:szCs w:val="28"/>
          <w:rtl/>
        </w:rPr>
        <w:t xml:space="preserve">   وتمويل التنمية </w:t>
      </w:r>
      <w:r w:rsidRPr="00F75D5B">
        <w:rPr>
          <w:rFonts w:cs="Arial"/>
          <w:sz w:val="28"/>
          <w:szCs w:val="28"/>
          <w:rtl/>
        </w:rPr>
        <w:t xml:space="preserve">في بلدان منطقة </w:t>
      </w:r>
      <w:r w:rsidRPr="00F75D5B">
        <w:rPr>
          <w:rFonts w:cs="Arial" w:hint="eastAsia"/>
          <w:sz w:val="28"/>
          <w:szCs w:val="28"/>
          <w:rtl/>
        </w:rPr>
        <w:t>الإسكوا</w:t>
      </w:r>
    </w:p>
    <w:p w:rsidR="00A30DDD" w:rsidRPr="009B0E98" w:rsidRDefault="00A30DDD" w:rsidP="00150AF7">
      <w:pPr>
        <w:pStyle w:val="Heading1"/>
        <w:tabs>
          <w:tab w:val="clear" w:pos="720"/>
          <w:tab w:val="clear" w:pos="1276"/>
          <w:tab w:val="clear" w:pos="1701"/>
          <w:tab w:val="clear" w:pos="2268"/>
        </w:tabs>
        <w:jc w:val="left"/>
        <w:rPr>
          <w:rFonts w:eastAsia="Arial Unicode MS" w:cs="Arial"/>
          <w:b w:val="0"/>
          <w:bCs w:val="0"/>
          <w:szCs w:val="28"/>
          <w:rtl/>
        </w:rPr>
      </w:pPr>
      <w:r w:rsidRPr="009B0E98">
        <w:rPr>
          <w:rFonts w:cs="Arial" w:hint="eastAsia"/>
          <w:b w:val="0"/>
          <w:bCs w:val="0"/>
          <w:szCs w:val="28"/>
          <w:rtl/>
        </w:rPr>
        <w:t>الدورة</w:t>
      </w:r>
      <w:r w:rsidRPr="009B0E98">
        <w:rPr>
          <w:rFonts w:cs="Arial"/>
          <w:b w:val="0"/>
          <w:bCs w:val="0"/>
          <w:szCs w:val="28"/>
          <w:rtl/>
        </w:rPr>
        <w:t xml:space="preserve"> </w:t>
      </w:r>
      <w:r w:rsidRPr="009B0E98">
        <w:rPr>
          <w:rFonts w:cs="Arial" w:hint="cs"/>
          <w:b w:val="0"/>
          <w:bCs w:val="0"/>
          <w:szCs w:val="28"/>
          <w:rtl/>
        </w:rPr>
        <w:t>ال</w:t>
      </w:r>
      <w:r w:rsidR="00297304">
        <w:rPr>
          <w:rFonts w:cs="Arial" w:hint="cs"/>
          <w:b w:val="0"/>
          <w:bCs w:val="0"/>
          <w:szCs w:val="28"/>
          <w:rtl/>
        </w:rPr>
        <w:t>تاسعة</w:t>
      </w:r>
    </w:p>
    <w:p w:rsidR="00A30DDD" w:rsidRPr="009B0E98" w:rsidRDefault="00A30DDD" w:rsidP="00150AF7">
      <w:pPr>
        <w:pStyle w:val="Heading1"/>
        <w:tabs>
          <w:tab w:val="clear" w:pos="720"/>
          <w:tab w:val="clear" w:pos="1276"/>
          <w:tab w:val="clear" w:pos="1701"/>
          <w:tab w:val="clear" w:pos="2268"/>
        </w:tabs>
        <w:jc w:val="left"/>
        <w:rPr>
          <w:rFonts w:eastAsia="Arial Unicode MS" w:cs="Arial"/>
          <w:b w:val="0"/>
          <w:bCs w:val="0"/>
          <w:szCs w:val="28"/>
          <w:rtl/>
          <w:lang w:bidi="ar-SA"/>
        </w:rPr>
      </w:pPr>
      <w:r w:rsidRPr="009B0E98">
        <w:rPr>
          <w:rFonts w:cs="Arial" w:hint="cs"/>
          <w:b w:val="0"/>
          <w:bCs w:val="0"/>
          <w:szCs w:val="28"/>
          <w:rtl/>
        </w:rPr>
        <w:t>عم</w:t>
      </w:r>
      <w:r>
        <w:rPr>
          <w:rFonts w:cs="Arial" w:hint="cs"/>
          <w:b w:val="0"/>
          <w:bCs w:val="0"/>
          <w:szCs w:val="28"/>
          <w:rtl/>
        </w:rPr>
        <w:t>ّ</w:t>
      </w:r>
      <w:r w:rsidRPr="009B0E98">
        <w:rPr>
          <w:rFonts w:cs="Arial" w:hint="cs"/>
          <w:b w:val="0"/>
          <w:bCs w:val="0"/>
          <w:szCs w:val="28"/>
          <w:rtl/>
        </w:rPr>
        <w:t>ان،</w:t>
      </w:r>
      <w:r w:rsidRPr="00AA5C10">
        <w:rPr>
          <w:rFonts w:cs="Arial" w:hint="cs"/>
          <w:b w:val="0"/>
          <w:bCs w:val="0"/>
          <w:sz w:val="24"/>
          <w:szCs w:val="24"/>
          <w:rtl/>
        </w:rPr>
        <w:t xml:space="preserve"> 7-8</w:t>
      </w:r>
      <w:r w:rsidRPr="009B0E98">
        <w:rPr>
          <w:rFonts w:cs="Arial" w:hint="cs"/>
          <w:b w:val="0"/>
          <w:bCs w:val="0"/>
          <w:szCs w:val="28"/>
          <w:rtl/>
        </w:rPr>
        <w:t xml:space="preserve"> </w:t>
      </w:r>
      <w:r w:rsidR="00297304">
        <w:rPr>
          <w:rFonts w:cs="Arial" w:hint="cs"/>
          <w:b w:val="0"/>
          <w:bCs w:val="0"/>
          <w:szCs w:val="28"/>
          <w:rtl/>
        </w:rPr>
        <w:t>نيسان</w:t>
      </w:r>
      <w:r w:rsidRPr="009B0E98">
        <w:rPr>
          <w:rFonts w:cs="Arial" w:hint="cs"/>
          <w:b w:val="0"/>
          <w:bCs w:val="0"/>
          <w:szCs w:val="28"/>
          <w:rtl/>
        </w:rPr>
        <w:t>/</w:t>
      </w:r>
      <w:r w:rsidRPr="009B0E98">
        <w:rPr>
          <w:rFonts w:cs="Arial" w:hint="cs"/>
          <w:b w:val="0"/>
          <w:bCs w:val="0"/>
          <w:szCs w:val="28"/>
          <w:rtl/>
          <w:lang w:bidi="ar-SA"/>
        </w:rPr>
        <w:t>أبر</w:t>
      </w:r>
      <w:r w:rsidR="00297304">
        <w:rPr>
          <w:rFonts w:cs="Arial" w:hint="cs"/>
          <w:b w:val="0"/>
          <w:bCs w:val="0"/>
          <w:szCs w:val="28"/>
          <w:rtl/>
          <w:lang w:bidi="ar-SA"/>
        </w:rPr>
        <w:t>يل</w:t>
      </w:r>
      <w:r w:rsidRPr="009B0E98">
        <w:rPr>
          <w:rFonts w:cs="Arial" w:hint="cs"/>
          <w:b w:val="0"/>
          <w:bCs w:val="0"/>
          <w:szCs w:val="28"/>
          <w:rtl/>
          <w:lang w:bidi="ar-SA"/>
        </w:rPr>
        <w:t xml:space="preserve"> </w:t>
      </w:r>
      <w:r w:rsidR="00297304" w:rsidRPr="00A131CC">
        <w:rPr>
          <w:rFonts w:cs="Times New Roman"/>
          <w:b w:val="0"/>
          <w:bCs w:val="0"/>
          <w:sz w:val="24"/>
          <w:szCs w:val="24"/>
          <w:rtl/>
        </w:rPr>
        <w:t>2015</w:t>
      </w:r>
    </w:p>
    <w:p w:rsidR="00297304" w:rsidRDefault="00297304" w:rsidP="00150AF7">
      <w:pPr>
        <w:jc w:val="both"/>
        <w:rPr>
          <w:rFonts w:cs="Arial"/>
          <w:sz w:val="28"/>
          <w:szCs w:val="28"/>
          <w:rtl/>
          <w:lang w:bidi="ar-LB"/>
        </w:rPr>
      </w:pPr>
    </w:p>
    <w:p w:rsidR="009937EF" w:rsidRPr="00DD3FAF" w:rsidRDefault="009937EF" w:rsidP="00150AF7">
      <w:pPr>
        <w:jc w:val="both"/>
        <w:rPr>
          <w:rFonts w:cs="Arial"/>
          <w:sz w:val="28"/>
          <w:szCs w:val="28"/>
          <w:rtl/>
          <w:lang w:bidi="ar-LB"/>
        </w:rPr>
      </w:pPr>
      <w:r w:rsidRPr="00DD3FAF">
        <w:rPr>
          <w:rFonts w:cs="Arial" w:hint="cs"/>
          <w:sz w:val="28"/>
          <w:szCs w:val="28"/>
          <w:rtl/>
          <w:lang w:bidi="ar-LB"/>
        </w:rPr>
        <w:t xml:space="preserve">البند </w:t>
      </w:r>
      <w:r w:rsidR="001812FC" w:rsidRPr="00AA5C10">
        <w:rPr>
          <w:rFonts w:cs="Arial" w:hint="cs"/>
          <w:sz w:val="24"/>
          <w:szCs w:val="24"/>
          <w:rtl/>
          <w:lang w:val="en-GB"/>
        </w:rPr>
        <w:t>7</w:t>
      </w:r>
      <w:r w:rsidRPr="00DD3FAF">
        <w:rPr>
          <w:rFonts w:cs="Arial" w:hint="cs"/>
          <w:sz w:val="28"/>
          <w:szCs w:val="28"/>
          <w:rtl/>
          <w:lang w:bidi="ar-LB"/>
        </w:rPr>
        <w:t xml:space="preserve"> من جدول الأعمال المؤقت</w:t>
      </w:r>
    </w:p>
    <w:p w:rsidR="00E41045" w:rsidRDefault="00E41045" w:rsidP="00CD2D10">
      <w:pPr>
        <w:rPr>
          <w:rFonts w:cs="Arial"/>
          <w:sz w:val="28"/>
          <w:szCs w:val="28"/>
          <w:rtl/>
          <w:lang w:bidi="ar-LB"/>
        </w:rPr>
      </w:pPr>
    </w:p>
    <w:p w:rsidR="00CD2D10" w:rsidRDefault="00CD2D10" w:rsidP="00CD2D10">
      <w:pPr>
        <w:rPr>
          <w:rFonts w:cs="Arial"/>
          <w:sz w:val="28"/>
          <w:szCs w:val="28"/>
          <w:rtl/>
          <w:lang w:bidi="ar-LB"/>
        </w:rPr>
      </w:pPr>
    </w:p>
    <w:p w:rsidR="00A131CC" w:rsidRDefault="00A131CC" w:rsidP="00CD2D10">
      <w:pPr>
        <w:rPr>
          <w:rFonts w:cs="Arial"/>
          <w:sz w:val="28"/>
          <w:szCs w:val="28"/>
          <w:rtl/>
          <w:lang w:bidi="ar-LB"/>
        </w:rPr>
      </w:pPr>
    </w:p>
    <w:p w:rsidR="001F392D" w:rsidRDefault="001F392D" w:rsidP="00CD2D10">
      <w:pPr>
        <w:rPr>
          <w:rFonts w:cs="Arial"/>
          <w:sz w:val="28"/>
          <w:szCs w:val="28"/>
          <w:rtl/>
          <w:lang w:bidi="ar-LB"/>
        </w:rPr>
      </w:pPr>
    </w:p>
    <w:p w:rsidR="001F392D" w:rsidRDefault="001F392D" w:rsidP="00CD2D10">
      <w:pPr>
        <w:rPr>
          <w:rFonts w:cs="Arial"/>
          <w:sz w:val="28"/>
          <w:szCs w:val="28"/>
          <w:rtl/>
          <w:lang w:bidi="ar-LB"/>
        </w:rPr>
      </w:pPr>
    </w:p>
    <w:p w:rsidR="001F392D" w:rsidRDefault="001F392D" w:rsidP="00CD2D10">
      <w:pPr>
        <w:rPr>
          <w:rFonts w:cs="Arial"/>
          <w:sz w:val="28"/>
          <w:szCs w:val="28"/>
          <w:rtl/>
          <w:lang w:bidi="ar-LB"/>
        </w:rPr>
      </w:pPr>
    </w:p>
    <w:p w:rsidR="00297304" w:rsidRPr="00DD3FAF" w:rsidRDefault="00297304" w:rsidP="00CD2D10">
      <w:pPr>
        <w:rPr>
          <w:rFonts w:cs="Arial"/>
          <w:sz w:val="28"/>
          <w:szCs w:val="28"/>
          <w:rtl/>
          <w:lang w:bidi="ar-LB"/>
        </w:rPr>
      </w:pPr>
    </w:p>
    <w:p w:rsidR="009260F6" w:rsidRPr="00F26AC7" w:rsidRDefault="00297304" w:rsidP="00CD2D10">
      <w:pPr>
        <w:jc w:val="center"/>
        <w:rPr>
          <w:rFonts w:cs="Arial"/>
          <w:b/>
          <w:bCs/>
          <w:sz w:val="32"/>
          <w:szCs w:val="32"/>
          <w:rtl/>
          <w:lang w:bidi="ar-LB"/>
        </w:rPr>
      </w:pPr>
      <w:r w:rsidRPr="00C10C7E">
        <w:rPr>
          <w:rFonts w:cs="Arial"/>
          <w:b/>
          <w:bCs/>
          <w:sz w:val="32"/>
          <w:szCs w:val="32"/>
          <w:rtl/>
          <w:lang w:bidi="ar-LB"/>
        </w:rPr>
        <w:t xml:space="preserve">استخدام تحويلات العاملين في </w:t>
      </w:r>
      <w:r w:rsidR="001812FC">
        <w:rPr>
          <w:rFonts w:cs="Arial" w:hint="cs"/>
          <w:b/>
          <w:bCs/>
          <w:sz w:val="32"/>
          <w:szCs w:val="32"/>
          <w:rtl/>
          <w:lang w:bidi="ar-LB"/>
        </w:rPr>
        <w:t xml:space="preserve">تمويل </w:t>
      </w:r>
      <w:r w:rsidRPr="00C10C7E">
        <w:rPr>
          <w:rFonts w:cs="Arial"/>
          <w:b/>
          <w:bCs/>
          <w:sz w:val="32"/>
          <w:szCs w:val="32"/>
          <w:rtl/>
          <w:lang w:bidi="ar-LB"/>
        </w:rPr>
        <w:t>التنمية</w:t>
      </w:r>
    </w:p>
    <w:p w:rsidR="009260F6" w:rsidRPr="007324B2" w:rsidRDefault="009260F6" w:rsidP="00CD2D10">
      <w:pPr>
        <w:rPr>
          <w:rFonts w:cs="Arial"/>
          <w:sz w:val="28"/>
          <w:szCs w:val="28"/>
          <w:rtl/>
          <w:lang w:bidi="ar-LB"/>
        </w:rPr>
      </w:pP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9260F6" w:rsidRPr="00F26AC7">
        <w:trPr>
          <w:jc w:val="center"/>
        </w:trPr>
        <w:tc>
          <w:tcPr>
            <w:tcW w:w="9639" w:type="dxa"/>
            <w:tcBorders>
              <w:top w:val="single" w:sz="4" w:space="0" w:color="auto"/>
              <w:left w:val="single" w:sz="4" w:space="0" w:color="auto"/>
              <w:bottom w:val="single" w:sz="4" w:space="0" w:color="auto"/>
              <w:right w:val="single" w:sz="4" w:space="0" w:color="auto"/>
            </w:tcBorders>
          </w:tcPr>
          <w:p w:rsidR="009260F6" w:rsidRPr="00F26AC7" w:rsidRDefault="009260F6" w:rsidP="00CD2D10">
            <w:pPr>
              <w:pStyle w:val="Heading5"/>
              <w:keepNext w:val="0"/>
              <w:spacing w:before="120"/>
              <w:ind w:left="113" w:right="113"/>
              <w:rPr>
                <w:rFonts w:cs="Arial"/>
                <w:szCs w:val="28"/>
                <w:rtl/>
              </w:rPr>
            </w:pPr>
            <w:r w:rsidRPr="00F26AC7">
              <w:rPr>
                <w:rFonts w:cs="Arial"/>
                <w:szCs w:val="28"/>
                <w:rtl/>
              </w:rPr>
              <w:t>م</w:t>
            </w:r>
            <w:r w:rsidRPr="00F26AC7">
              <w:rPr>
                <w:rFonts w:cs="Arial" w:hint="cs"/>
                <w:szCs w:val="28"/>
                <w:rtl/>
              </w:rPr>
              <w:t>وجـز</w:t>
            </w:r>
          </w:p>
          <w:p w:rsidR="00297304" w:rsidRPr="00F26AC7" w:rsidRDefault="00297304" w:rsidP="00CD2D10">
            <w:pPr>
              <w:tabs>
                <w:tab w:val="left" w:pos="720"/>
                <w:tab w:val="left" w:pos="1276"/>
              </w:tabs>
              <w:ind w:left="113" w:right="113"/>
              <w:jc w:val="both"/>
              <w:rPr>
                <w:rFonts w:cs="Arial"/>
                <w:sz w:val="28"/>
                <w:szCs w:val="28"/>
                <w:rtl/>
              </w:rPr>
            </w:pPr>
          </w:p>
          <w:p w:rsidR="00137755" w:rsidRPr="0007298C" w:rsidRDefault="00CD2D10" w:rsidP="00150AF7">
            <w:pPr>
              <w:tabs>
                <w:tab w:val="left" w:pos="720"/>
              </w:tabs>
              <w:spacing w:after="120"/>
              <w:ind w:left="113" w:right="113"/>
              <w:jc w:val="both"/>
              <w:rPr>
                <w:rFonts w:cs="Arial"/>
                <w:sz w:val="28"/>
                <w:szCs w:val="28"/>
                <w:rtl/>
                <w:lang w:bidi="ar-LB"/>
              </w:rPr>
            </w:pPr>
            <w:r>
              <w:rPr>
                <w:rFonts w:cs="Arial"/>
                <w:sz w:val="28"/>
                <w:szCs w:val="28"/>
                <w:lang w:bidi="ar-LB"/>
              </w:rPr>
              <w:tab/>
            </w:r>
            <w:r w:rsidR="00297304" w:rsidRPr="00297304">
              <w:rPr>
                <w:rFonts w:cs="Arial" w:hint="cs"/>
                <w:sz w:val="28"/>
                <w:szCs w:val="28"/>
                <w:rtl/>
                <w:lang w:bidi="ar-LB"/>
              </w:rPr>
              <w:t xml:space="preserve">تستعرض هذه الورقة قدرة الدول الأعضاء </w:t>
            </w:r>
            <w:r w:rsidR="001812FC">
              <w:rPr>
                <w:rFonts w:cs="Arial" w:hint="cs"/>
                <w:sz w:val="28"/>
                <w:szCs w:val="28"/>
                <w:rtl/>
                <w:lang w:bidi="ar-LB"/>
              </w:rPr>
              <w:t xml:space="preserve">في الإسكوا </w:t>
            </w:r>
            <w:r w:rsidR="00297304" w:rsidRPr="00297304">
              <w:rPr>
                <w:rFonts w:cs="Arial" w:hint="cs"/>
                <w:sz w:val="28"/>
                <w:szCs w:val="28"/>
                <w:rtl/>
                <w:lang w:bidi="ar-LB"/>
              </w:rPr>
              <w:t xml:space="preserve">على جذب المزيد من مدخرات العاملين في الخارج من خلال </w:t>
            </w:r>
            <w:r w:rsidR="00297304">
              <w:rPr>
                <w:rFonts w:cs="Arial" w:hint="cs"/>
                <w:sz w:val="28"/>
                <w:szCs w:val="28"/>
                <w:rtl/>
                <w:lang w:bidi="ar-LB"/>
              </w:rPr>
              <w:t>ا</w:t>
            </w:r>
            <w:r w:rsidR="00297304" w:rsidRPr="00297304">
              <w:rPr>
                <w:rFonts w:cs="Arial" w:hint="cs"/>
                <w:sz w:val="28"/>
                <w:szCs w:val="28"/>
                <w:rtl/>
                <w:lang w:bidi="ar-LB"/>
              </w:rPr>
              <w:t xml:space="preserve">ستحداث </w:t>
            </w:r>
            <w:r w:rsidR="00297304">
              <w:rPr>
                <w:rFonts w:cs="Arial" w:hint="cs"/>
                <w:sz w:val="28"/>
                <w:szCs w:val="28"/>
                <w:rtl/>
                <w:lang w:bidi="ar-LB"/>
              </w:rPr>
              <w:t>آ</w:t>
            </w:r>
            <w:r w:rsidR="00297304" w:rsidRPr="00297304">
              <w:rPr>
                <w:rFonts w:cs="Arial" w:hint="cs"/>
                <w:sz w:val="28"/>
                <w:szCs w:val="28"/>
                <w:rtl/>
                <w:lang w:bidi="ar-LB"/>
              </w:rPr>
              <w:t xml:space="preserve">لية وطنية عليا </w:t>
            </w:r>
            <w:r w:rsidR="001812FC">
              <w:rPr>
                <w:rFonts w:cs="Arial" w:hint="cs"/>
                <w:sz w:val="28"/>
                <w:szCs w:val="28"/>
                <w:rtl/>
                <w:lang w:bidi="ar-LB"/>
              </w:rPr>
              <w:t>تتيح</w:t>
            </w:r>
            <w:r w:rsidR="00297304" w:rsidRPr="00297304">
              <w:rPr>
                <w:rFonts w:cs="Arial" w:hint="cs"/>
                <w:sz w:val="28"/>
                <w:szCs w:val="28"/>
                <w:rtl/>
                <w:lang w:bidi="ar-LB"/>
              </w:rPr>
              <w:t xml:space="preserve"> الوصول إلى العاملين </w:t>
            </w:r>
            <w:r w:rsidR="001812FC">
              <w:rPr>
                <w:rFonts w:cs="Arial" w:hint="cs"/>
                <w:sz w:val="28"/>
                <w:szCs w:val="28"/>
                <w:rtl/>
                <w:lang w:bidi="ar-LB"/>
              </w:rPr>
              <w:t xml:space="preserve">في </w:t>
            </w:r>
            <w:r w:rsidR="00297304" w:rsidRPr="00297304">
              <w:rPr>
                <w:rFonts w:cs="Arial" w:hint="cs"/>
                <w:sz w:val="28"/>
                <w:szCs w:val="28"/>
                <w:rtl/>
                <w:lang w:bidi="ar-LB"/>
              </w:rPr>
              <w:t xml:space="preserve">الخارج وتوفير فرص استثمار مناسبة لاحتياجاتهم، وتضم في عضويتها كل الجهات ذات الصلة من القطاع </w:t>
            </w:r>
            <w:r w:rsidR="00956FF0" w:rsidRPr="00297304">
              <w:rPr>
                <w:rFonts w:cs="Arial" w:hint="cs"/>
                <w:sz w:val="28"/>
                <w:szCs w:val="28"/>
                <w:rtl/>
                <w:lang w:bidi="ar-LB"/>
              </w:rPr>
              <w:t>الاقتصادي</w:t>
            </w:r>
            <w:r w:rsidR="00297304" w:rsidRPr="00297304">
              <w:rPr>
                <w:rFonts w:cs="Arial" w:hint="cs"/>
                <w:sz w:val="28"/>
                <w:szCs w:val="28"/>
                <w:rtl/>
                <w:lang w:bidi="ar-LB"/>
              </w:rPr>
              <w:t xml:space="preserve"> وقطاع رسم السياسات والمؤسسات التشريعية.</w:t>
            </w:r>
          </w:p>
        </w:tc>
      </w:tr>
    </w:tbl>
    <w:p w:rsidR="0007298C" w:rsidRDefault="00801382" w:rsidP="0007298C">
      <w:pPr>
        <w:jc w:val="center"/>
        <w:rPr>
          <w:rFonts w:cs="Arial"/>
          <w:b/>
          <w:bCs/>
          <w:sz w:val="22"/>
          <w:szCs w:val="28"/>
          <w:rtl/>
        </w:rPr>
      </w:pPr>
      <w:r w:rsidRPr="00F26AC7">
        <w:rPr>
          <w:rFonts w:cs="Arial"/>
          <w:b/>
          <w:bCs/>
          <w:sz w:val="28"/>
          <w:szCs w:val="28"/>
          <w:rtl/>
          <w:lang w:bidi="ar-LB"/>
        </w:rPr>
        <w:br w:type="page"/>
      </w:r>
      <w:r w:rsidR="0007298C" w:rsidRPr="0088588B">
        <w:rPr>
          <w:rFonts w:cs="Arial"/>
          <w:b/>
          <w:bCs/>
          <w:sz w:val="22"/>
          <w:szCs w:val="28"/>
          <w:rtl/>
        </w:rPr>
        <w:lastRenderedPageBreak/>
        <w:t>المحتويات</w:t>
      </w:r>
    </w:p>
    <w:p w:rsidR="0007298C" w:rsidRPr="0088588B" w:rsidRDefault="0007298C" w:rsidP="0007298C">
      <w:pPr>
        <w:tabs>
          <w:tab w:val="left" w:pos="720"/>
          <w:tab w:val="left" w:pos="1276"/>
          <w:tab w:val="left" w:leader="dot" w:pos="7655"/>
          <w:tab w:val="center" w:pos="8363"/>
          <w:tab w:val="center" w:pos="9356"/>
        </w:tabs>
        <w:jc w:val="both"/>
        <w:rPr>
          <w:rFonts w:cs="Arial"/>
          <w:b/>
          <w:bCs/>
          <w:sz w:val="22"/>
          <w:szCs w:val="28"/>
          <w:rtl/>
        </w:rPr>
      </w:pPr>
    </w:p>
    <w:p w:rsidR="0007298C" w:rsidRPr="00CB5F7B" w:rsidRDefault="00150AF7" w:rsidP="00150AF7">
      <w:pPr>
        <w:pStyle w:val="ListParagraph"/>
        <w:tabs>
          <w:tab w:val="left" w:pos="720"/>
          <w:tab w:val="left" w:pos="1276"/>
          <w:tab w:val="left" w:leader="dot" w:pos="7655"/>
          <w:tab w:val="center" w:pos="8363"/>
          <w:tab w:val="center" w:pos="9356"/>
        </w:tabs>
        <w:autoSpaceDE w:val="0"/>
        <w:autoSpaceDN w:val="0"/>
        <w:adjustRightInd w:val="0"/>
        <w:ind w:left="0"/>
        <w:rPr>
          <w:rFonts w:ascii="Arial" w:hAnsi="Arial"/>
          <w:sz w:val="28"/>
          <w:szCs w:val="28"/>
        </w:rPr>
      </w:pPr>
      <w:r w:rsidRPr="00150AF7">
        <w:rPr>
          <w:rFonts w:ascii="Arial" w:hAnsi="Arial" w:hint="cs"/>
          <w:sz w:val="28"/>
          <w:szCs w:val="28"/>
          <w:u w:val="single"/>
          <w:rtl/>
          <w:lang w:bidi="ar-LB"/>
        </w:rPr>
        <w:t>الفقرات</w:t>
      </w:r>
      <w:r>
        <w:rPr>
          <w:rFonts w:ascii="Arial" w:hAnsi="Arial" w:hint="cs"/>
          <w:sz w:val="28"/>
          <w:szCs w:val="28"/>
          <w:rtl/>
          <w:lang w:bidi="ar-LB"/>
        </w:rPr>
        <w:t xml:space="preserve">     </w:t>
      </w:r>
      <w:r w:rsidR="0007298C" w:rsidRPr="00CB5F7B">
        <w:rPr>
          <w:rFonts w:ascii="Arial" w:hAnsi="Arial"/>
          <w:sz w:val="28"/>
          <w:szCs w:val="28"/>
          <w:u w:val="single"/>
          <w:rtl/>
          <w:lang w:bidi="ar-LB"/>
        </w:rPr>
        <w:t>الصفحة</w:t>
      </w:r>
    </w:p>
    <w:p w:rsidR="0007298C" w:rsidRPr="0088588B" w:rsidRDefault="0007298C" w:rsidP="0007298C">
      <w:pPr>
        <w:tabs>
          <w:tab w:val="left" w:pos="720"/>
          <w:tab w:val="left" w:pos="1276"/>
          <w:tab w:val="left" w:leader="dot" w:pos="7655"/>
          <w:tab w:val="center" w:pos="8363"/>
          <w:tab w:val="center" w:pos="9356"/>
        </w:tabs>
        <w:jc w:val="both"/>
        <w:rPr>
          <w:rFonts w:cs="Arial"/>
          <w:sz w:val="22"/>
          <w:szCs w:val="28"/>
          <w:rtl/>
        </w:rPr>
      </w:pPr>
    </w:p>
    <w:p w:rsidR="0007298C" w:rsidRPr="0088588B" w:rsidRDefault="0007298C" w:rsidP="00586C35">
      <w:pPr>
        <w:tabs>
          <w:tab w:val="left" w:leader="dot" w:pos="7655"/>
          <w:tab w:val="center" w:pos="8363"/>
          <w:tab w:val="center" w:pos="9356"/>
        </w:tabs>
        <w:jc w:val="both"/>
        <w:rPr>
          <w:rFonts w:cs="Arial"/>
          <w:sz w:val="22"/>
          <w:szCs w:val="28"/>
          <w:u w:val="single"/>
          <w:rtl/>
          <w:lang w:bidi="ar-LB"/>
        </w:rPr>
      </w:pPr>
      <w:r w:rsidRPr="0088588B">
        <w:rPr>
          <w:rFonts w:cs="Arial"/>
          <w:sz w:val="22"/>
          <w:szCs w:val="28"/>
          <w:rtl/>
        </w:rPr>
        <w:t>مقدم</w:t>
      </w:r>
      <w:r>
        <w:rPr>
          <w:rFonts w:cs="Arial" w:hint="cs"/>
          <w:sz w:val="22"/>
          <w:szCs w:val="28"/>
          <w:rtl/>
          <w:lang w:bidi="ar-LB"/>
        </w:rPr>
        <w:t>ة</w:t>
      </w:r>
      <w:r>
        <w:rPr>
          <w:rFonts w:cs="Arial"/>
          <w:sz w:val="22"/>
          <w:szCs w:val="28"/>
        </w:rPr>
        <w:tab/>
      </w:r>
      <w:r>
        <w:rPr>
          <w:rFonts w:cs="Arial"/>
          <w:sz w:val="22"/>
          <w:szCs w:val="28"/>
        </w:rPr>
        <w:tab/>
      </w:r>
      <w:r w:rsidR="00A131CC" w:rsidRPr="00A131CC">
        <w:rPr>
          <w:rFonts w:ascii="Arial" w:hAnsi="Arial" w:cs="Arial"/>
          <w:sz w:val="24"/>
          <w:szCs w:val="32"/>
        </w:rPr>
        <w:t>4-1</w:t>
      </w:r>
      <w:r>
        <w:rPr>
          <w:rFonts w:cs="Arial"/>
          <w:sz w:val="22"/>
          <w:szCs w:val="28"/>
        </w:rPr>
        <w:tab/>
      </w:r>
      <w:r w:rsidR="00A131CC" w:rsidRPr="00A131CC">
        <w:rPr>
          <w:rFonts w:ascii="Arial" w:hAnsi="Arial" w:cs="Arial"/>
          <w:sz w:val="24"/>
          <w:szCs w:val="24"/>
        </w:rPr>
        <w:t>3</w:t>
      </w:r>
    </w:p>
    <w:p w:rsidR="0007298C" w:rsidRPr="0088588B" w:rsidRDefault="0007298C" w:rsidP="0007298C">
      <w:pPr>
        <w:tabs>
          <w:tab w:val="left" w:pos="720"/>
          <w:tab w:val="left" w:pos="1276"/>
          <w:tab w:val="left" w:leader="dot" w:pos="7655"/>
          <w:tab w:val="center" w:pos="8363"/>
          <w:tab w:val="center" w:pos="9356"/>
        </w:tabs>
        <w:jc w:val="both"/>
        <w:rPr>
          <w:rFonts w:cs="Arial"/>
          <w:sz w:val="22"/>
          <w:szCs w:val="28"/>
          <w:rtl/>
        </w:rPr>
      </w:pPr>
    </w:p>
    <w:p w:rsidR="0007298C" w:rsidRPr="0088588B" w:rsidRDefault="0007298C" w:rsidP="00586C35">
      <w:pPr>
        <w:tabs>
          <w:tab w:val="left" w:pos="720"/>
          <w:tab w:val="left" w:pos="1276"/>
          <w:tab w:val="left" w:leader="dot" w:pos="7655"/>
          <w:tab w:val="center" w:pos="8363"/>
          <w:tab w:val="center" w:pos="9356"/>
        </w:tabs>
        <w:jc w:val="both"/>
        <w:rPr>
          <w:rFonts w:cs="Arial"/>
          <w:sz w:val="22"/>
          <w:szCs w:val="28"/>
          <w:rtl/>
        </w:rPr>
      </w:pPr>
      <w:r w:rsidRPr="0088588B">
        <w:rPr>
          <w:rFonts w:cs="Arial"/>
          <w:b/>
          <w:bCs/>
          <w:sz w:val="22"/>
          <w:szCs w:val="28"/>
          <w:rtl/>
        </w:rPr>
        <w:t>أولاً-</w:t>
      </w:r>
      <w:r w:rsidRPr="0088588B">
        <w:rPr>
          <w:rFonts w:cs="Arial"/>
          <w:b/>
          <w:bCs/>
          <w:sz w:val="22"/>
          <w:szCs w:val="28"/>
          <w:rtl/>
        </w:rPr>
        <w:tab/>
      </w:r>
      <w:r w:rsidRPr="00586C35">
        <w:rPr>
          <w:rFonts w:cs="Arial"/>
          <w:b/>
          <w:bCs/>
          <w:sz w:val="28"/>
          <w:szCs w:val="28"/>
          <w:rtl/>
          <w:lang w:bidi="ar-LB"/>
        </w:rPr>
        <w:t xml:space="preserve">تحويلات العاملين </w:t>
      </w:r>
      <w:r w:rsidRPr="00586C35">
        <w:rPr>
          <w:rFonts w:cs="Arial" w:hint="cs"/>
          <w:b/>
          <w:bCs/>
          <w:sz w:val="28"/>
          <w:szCs w:val="28"/>
          <w:rtl/>
          <w:lang w:bidi="ar-LB"/>
        </w:rPr>
        <w:t>العرب</w:t>
      </w:r>
      <w:r w:rsidRPr="00586C35">
        <w:rPr>
          <w:rFonts w:cs="Arial"/>
          <w:b/>
          <w:bCs/>
          <w:sz w:val="28"/>
          <w:szCs w:val="28"/>
          <w:rtl/>
          <w:lang w:bidi="ar-LB"/>
        </w:rPr>
        <w:t xml:space="preserve"> </w:t>
      </w:r>
      <w:r w:rsidRPr="00586C35">
        <w:rPr>
          <w:rFonts w:cs="Arial" w:hint="cs"/>
          <w:b/>
          <w:bCs/>
          <w:sz w:val="28"/>
          <w:szCs w:val="28"/>
          <w:rtl/>
          <w:lang w:bidi="ar-LB"/>
        </w:rPr>
        <w:t xml:space="preserve">في </w:t>
      </w:r>
      <w:r w:rsidRPr="00586C35">
        <w:rPr>
          <w:rFonts w:cs="Arial"/>
          <w:b/>
          <w:bCs/>
          <w:sz w:val="28"/>
          <w:szCs w:val="28"/>
          <w:rtl/>
          <w:lang w:bidi="ar-LB"/>
        </w:rPr>
        <w:t>الخارج وأهميتها الاقتصادية</w:t>
      </w:r>
      <w:r w:rsidRPr="0088588B">
        <w:rPr>
          <w:rFonts w:cs="Arial" w:hint="cs"/>
          <w:sz w:val="22"/>
          <w:szCs w:val="28"/>
          <w:rtl/>
        </w:rPr>
        <w:tab/>
      </w:r>
      <w:r w:rsidRPr="0088588B">
        <w:rPr>
          <w:rFonts w:cs="Arial" w:hint="cs"/>
          <w:sz w:val="22"/>
          <w:szCs w:val="28"/>
          <w:rtl/>
        </w:rPr>
        <w:tab/>
      </w:r>
      <w:r w:rsidR="00A131CC" w:rsidRPr="00A131CC">
        <w:rPr>
          <w:rFonts w:ascii="Arial" w:hAnsi="Arial" w:cs="Arial"/>
          <w:sz w:val="24"/>
          <w:szCs w:val="24"/>
        </w:rPr>
        <w:t>9-</w:t>
      </w:r>
      <w:r w:rsidR="003D2591" w:rsidRPr="00A131CC">
        <w:rPr>
          <w:rFonts w:ascii="Arial" w:hAnsi="Arial" w:cs="Arial"/>
          <w:sz w:val="24"/>
          <w:szCs w:val="24"/>
        </w:rPr>
        <w:t>5</w:t>
      </w:r>
      <w:r>
        <w:rPr>
          <w:rFonts w:ascii="Arial" w:hAnsi="Arial" w:cs="Arial"/>
          <w:sz w:val="24"/>
        </w:rPr>
        <w:tab/>
      </w:r>
      <w:r w:rsidR="00A131CC" w:rsidRPr="00A131CC">
        <w:rPr>
          <w:rFonts w:ascii="Arial" w:hAnsi="Arial" w:cs="Arial"/>
          <w:sz w:val="24"/>
          <w:szCs w:val="24"/>
        </w:rPr>
        <w:t>4</w:t>
      </w:r>
    </w:p>
    <w:p w:rsidR="0007298C" w:rsidRPr="0088588B" w:rsidRDefault="0007298C" w:rsidP="0007298C">
      <w:pPr>
        <w:tabs>
          <w:tab w:val="left" w:pos="720"/>
          <w:tab w:val="left" w:pos="1276"/>
          <w:tab w:val="left" w:leader="dot" w:pos="7655"/>
          <w:tab w:val="center" w:pos="8363"/>
          <w:tab w:val="center" w:pos="9356"/>
        </w:tabs>
        <w:jc w:val="both"/>
        <w:rPr>
          <w:rFonts w:cs="Arial"/>
          <w:b/>
          <w:bCs/>
          <w:sz w:val="22"/>
          <w:szCs w:val="28"/>
          <w:rtl/>
        </w:rPr>
      </w:pPr>
    </w:p>
    <w:p w:rsidR="0007298C" w:rsidRDefault="0007298C" w:rsidP="00586C35">
      <w:pPr>
        <w:tabs>
          <w:tab w:val="left" w:pos="720"/>
          <w:tab w:val="left" w:pos="1276"/>
          <w:tab w:val="left" w:leader="dot" w:pos="7655"/>
          <w:tab w:val="center" w:pos="8363"/>
          <w:tab w:val="center" w:pos="9356"/>
        </w:tabs>
        <w:jc w:val="both"/>
        <w:rPr>
          <w:rFonts w:cs="Arial"/>
          <w:sz w:val="22"/>
          <w:szCs w:val="28"/>
        </w:rPr>
      </w:pPr>
      <w:r w:rsidRPr="0088588B">
        <w:rPr>
          <w:rFonts w:cs="Arial"/>
          <w:b/>
          <w:bCs/>
          <w:sz w:val="22"/>
          <w:szCs w:val="28"/>
          <w:rtl/>
        </w:rPr>
        <w:t>ثانياً-</w:t>
      </w:r>
      <w:r w:rsidRPr="0088588B">
        <w:rPr>
          <w:rFonts w:cs="Arial" w:hint="cs"/>
          <w:b/>
          <w:bCs/>
          <w:sz w:val="22"/>
          <w:szCs w:val="28"/>
          <w:rtl/>
        </w:rPr>
        <w:tab/>
      </w:r>
      <w:r w:rsidR="00586C35" w:rsidRPr="00586C35">
        <w:rPr>
          <w:rFonts w:cs="Arial"/>
          <w:b/>
          <w:bCs/>
          <w:sz w:val="22"/>
          <w:szCs w:val="28"/>
          <w:rtl/>
        </w:rPr>
        <w:t>كيفية استخدام تحويلات العاملين في البلدان المستقبِلة</w:t>
      </w:r>
      <w:r w:rsidRPr="0088588B">
        <w:rPr>
          <w:rFonts w:cs="Arial" w:hint="cs"/>
          <w:sz w:val="22"/>
          <w:szCs w:val="28"/>
          <w:rtl/>
        </w:rPr>
        <w:tab/>
      </w:r>
      <w:r w:rsidRPr="0088588B">
        <w:rPr>
          <w:rFonts w:cs="Arial" w:hint="cs"/>
          <w:sz w:val="22"/>
          <w:szCs w:val="28"/>
          <w:rtl/>
        </w:rPr>
        <w:tab/>
      </w:r>
      <w:r w:rsidR="00A131CC" w:rsidRPr="00A131CC">
        <w:rPr>
          <w:rFonts w:ascii="Arial" w:hAnsi="Arial" w:cs="Arial"/>
          <w:sz w:val="24"/>
          <w:szCs w:val="24"/>
        </w:rPr>
        <w:t>11-10</w:t>
      </w:r>
      <w:r>
        <w:rPr>
          <w:rFonts w:cs="Arial"/>
          <w:sz w:val="22"/>
          <w:szCs w:val="28"/>
        </w:rPr>
        <w:tab/>
      </w:r>
      <w:r w:rsidR="00A131CC" w:rsidRPr="00A131CC">
        <w:rPr>
          <w:rFonts w:ascii="Arial" w:hAnsi="Arial" w:cs="Arial"/>
          <w:sz w:val="24"/>
          <w:szCs w:val="24"/>
        </w:rPr>
        <w:t>5</w:t>
      </w:r>
    </w:p>
    <w:p w:rsidR="00586C35" w:rsidRPr="0088588B" w:rsidRDefault="00586C35" w:rsidP="00586C35">
      <w:pPr>
        <w:tabs>
          <w:tab w:val="left" w:pos="720"/>
          <w:tab w:val="left" w:pos="1276"/>
          <w:tab w:val="left" w:leader="dot" w:pos="7655"/>
          <w:tab w:val="center" w:pos="8363"/>
          <w:tab w:val="center" w:pos="9356"/>
        </w:tabs>
        <w:jc w:val="both"/>
        <w:rPr>
          <w:rFonts w:cs="Arial"/>
          <w:sz w:val="22"/>
          <w:szCs w:val="28"/>
          <w:rtl/>
        </w:rPr>
      </w:pPr>
    </w:p>
    <w:p w:rsidR="0007298C" w:rsidRDefault="0007298C" w:rsidP="00586C35">
      <w:pPr>
        <w:tabs>
          <w:tab w:val="left" w:pos="720"/>
          <w:tab w:val="left" w:pos="1276"/>
          <w:tab w:val="left" w:leader="dot" w:pos="7655"/>
          <w:tab w:val="center" w:pos="8363"/>
          <w:tab w:val="center" w:pos="9356"/>
        </w:tabs>
        <w:jc w:val="both"/>
        <w:rPr>
          <w:rFonts w:ascii="Arial" w:hAnsi="Arial" w:cs="Arial"/>
          <w:sz w:val="24"/>
        </w:rPr>
      </w:pPr>
      <w:r w:rsidRPr="0088588B">
        <w:rPr>
          <w:rFonts w:cs="Arial"/>
          <w:b/>
          <w:bCs/>
          <w:sz w:val="22"/>
          <w:szCs w:val="28"/>
          <w:rtl/>
        </w:rPr>
        <w:t>ثالثاً-</w:t>
      </w:r>
      <w:r w:rsidRPr="0088588B">
        <w:rPr>
          <w:rFonts w:cs="Arial" w:hint="cs"/>
          <w:b/>
          <w:bCs/>
          <w:sz w:val="22"/>
          <w:szCs w:val="28"/>
          <w:rtl/>
        </w:rPr>
        <w:tab/>
      </w:r>
      <w:r w:rsidR="00586C35" w:rsidRPr="00586C35">
        <w:rPr>
          <w:rFonts w:cs="Arial"/>
          <w:b/>
          <w:bCs/>
          <w:sz w:val="22"/>
          <w:szCs w:val="28"/>
          <w:rtl/>
        </w:rPr>
        <w:t>استخدام التحويلات من أجل التنمية</w:t>
      </w:r>
      <w:r w:rsidRPr="0088588B">
        <w:rPr>
          <w:rFonts w:cs="Arial" w:hint="cs"/>
          <w:sz w:val="22"/>
          <w:szCs w:val="28"/>
          <w:rtl/>
        </w:rPr>
        <w:tab/>
      </w:r>
      <w:r w:rsidRPr="0088588B">
        <w:rPr>
          <w:rFonts w:cs="Arial" w:hint="cs"/>
          <w:sz w:val="22"/>
          <w:szCs w:val="28"/>
          <w:rtl/>
        </w:rPr>
        <w:tab/>
      </w:r>
      <w:r w:rsidR="00A131CC" w:rsidRPr="00A131CC">
        <w:rPr>
          <w:rFonts w:ascii="Arial" w:hAnsi="Arial" w:cs="Arial"/>
          <w:sz w:val="24"/>
          <w:szCs w:val="24"/>
        </w:rPr>
        <w:t>14-12</w:t>
      </w:r>
      <w:r>
        <w:rPr>
          <w:rFonts w:cs="Arial"/>
          <w:sz w:val="22"/>
          <w:szCs w:val="28"/>
        </w:rPr>
        <w:tab/>
      </w:r>
      <w:r w:rsidR="00A131CC" w:rsidRPr="00A131CC">
        <w:rPr>
          <w:rFonts w:ascii="Arial" w:hAnsi="Arial" w:cs="Arial"/>
          <w:sz w:val="24"/>
          <w:szCs w:val="24"/>
        </w:rPr>
        <w:t>6</w:t>
      </w:r>
    </w:p>
    <w:p w:rsidR="00586C35" w:rsidRDefault="00586C35" w:rsidP="00586C35">
      <w:pPr>
        <w:tabs>
          <w:tab w:val="left" w:pos="720"/>
          <w:tab w:val="left" w:pos="1276"/>
          <w:tab w:val="left" w:leader="dot" w:pos="7655"/>
          <w:tab w:val="center" w:pos="8363"/>
          <w:tab w:val="center" w:pos="9356"/>
        </w:tabs>
        <w:jc w:val="both"/>
        <w:rPr>
          <w:rFonts w:ascii="Arial" w:hAnsi="Arial" w:cs="Arial"/>
          <w:sz w:val="24"/>
        </w:rPr>
      </w:pPr>
    </w:p>
    <w:p w:rsidR="00586C35" w:rsidRPr="0088588B" w:rsidRDefault="00586C35" w:rsidP="00586C35">
      <w:pPr>
        <w:tabs>
          <w:tab w:val="left" w:pos="720"/>
          <w:tab w:val="left" w:pos="1276"/>
          <w:tab w:val="left" w:leader="dot" w:pos="7655"/>
          <w:tab w:val="center" w:pos="8363"/>
          <w:tab w:val="center" w:pos="9356"/>
        </w:tabs>
        <w:jc w:val="both"/>
        <w:rPr>
          <w:rFonts w:cs="Arial"/>
          <w:sz w:val="22"/>
          <w:szCs w:val="28"/>
          <w:rtl/>
        </w:rPr>
      </w:pPr>
      <w:r w:rsidRPr="00AA5C10">
        <w:rPr>
          <w:rFonts w:cs="Arial" w:hint="cs"/>
          <w:b/>
          <w:bCs/>
          <w:sz w:val="28"/>
          <w:szCs w:val="28"/>
          <w:rtl/>
          <w:lang w:bidi="ar-LB"/>
        </w:rPr>
        <w:t>رابعاً</w:t>
      </w:r>
      <w:r w:rsidRPr="00AA5C10">
        <w:rPr>
          <w:rFonts w:cs="Arial"/>
          <w:b/>
          <w:bCs/>
          <w:sz w:val="28"/>
          <w:szCs w:val="28"/>
          <w:rtl/>
        </w:rPr>
        <w:t>-</w:t>
      </w:r>
      <w:r w:rsidRPr="00AA5C10">
        <w:rPr>
          <w:rFonts w:cs="Arial" w:hint="cs"/>
          <w:b/>
          <w:bCs/>
          <w:sz w:val="28"/>
          <w:szCs w:val="28"/>
          <w:rtl/>
        </w:rPr>
        <w:tab/>
      </w:r>
      <w:r w:rsidRPr="00AA5C10">
        <w:rPr>
          <w:rFonts w:cs="Arial" w:hint="cs"/>
          <w:b/>
          <w:bCs/>
          <w:sz w:val="28"/>
          <w:szCs w:val="28"/>
          <w:rtl/>
          <w:lang w:bidi="ar-LB"/>
        </w:rPr>
        <w:t>التوصيات</w:t>
      </w:r>
      <w:r w:rsidRPr="0088588B">
        <w:rPr>
          <w:rFonts w:cs="Arial" w:hint="cs"/>
          <w:sz w:val="22"/>
          <w:szCs w:val="28"/>
          <w:rtl/>
        </w:rPr>
        <w:tab/>
      </w:r>
      <w:r w:rsidRPr="0088588B">
        <w:rPr>
          <w:rFonts w:cs="Arial" w:hint="cs"/>
          <w:sz w:val="22"/>
          <w:szCs w:val="28"/>
          <w:rtl/>
        </w:rPr>
        <w:tab/>
      </w:r>
      <w:r w:rsidR="00A131CC" w:rsidRPr="00A131CC">
        <w:rPr>
          <w:rFonts w:ascii="Arial" w:hAnsi="Arial" w:cs="Arial"/>
          <w:sz w:val="24"/>
          <w:szCs w:val="24"/>
        </w:rPr>
        <w:t>15</w:t>
      </w:r>
      <w:r>
        <w:rPr>
          <w:rFonts w:cs="Arial"/>
          <w:sz w:val="22"/>
          <w:szCs w:val="28"/>
        </w:rPr>
        <w:tab/>
      </w:r>
      <w:r w:rsidR="00A131CC" w:rsidRPr="00A131CC">
        <w:rPr>
          <w:rFonts w:ascii="Arial" w:hAnsi="Arial" w:cs="Arial"/>
          <w:sz w:val="24"/>
          <w:szCs w:val="24"/>
        </w:rPr>
        <w:t>8</w:t>
      </w:r>
    </w:p>
    <w:p w:rsidR="0007298C" w:rsidRPr="0088588B" w:rsidRDefault="0007298C" w:rsidP="0007298C">
      <w:pPr>
        <w:tabs>
          <w:tab w:val="left" w:pos="720"/>
          <w:tab w:val="left" w:pos="1276"/>
          <w:tab w:val="left" w:leader="dot" w:pos="7655"/>
          <w:tab w:val="center" w:pos="8363"/>
          <w:tab w:val="center" w:pos="9356"/>
        </w:tabs>
        <w:jc w:val="both"/>
        <w:rPr>
          <w:rFonts w:cs="Arial"/>
          <w:noProof/>
          <w:sz w:val="22"/>
          <w:szCs w:val="28"/>
          <w:rtl/>
        </w:rPr>
      </w:pPr>
    </w:p>
    <w:p w:rsidR="00297304" w:rsidRPr="00CD2D10" w:rsidRDefault="00823842" w:rsidP="0007298C">
      <w:pPr>
        <w:tabs>
          <w:tab w:val="left" w:pos="720"/>
        </w:tabs>
        <w:jc w:val="center"/>
        <w:rPr>
          <w:rFonts w:cs="Arial"/>
          <w:b/>
          <w:bCs/>
          <w:sz w:val="22"/>
          <w:szCs w:val="32"/>
          <w:lang w:bidi="ar-LB"/>
        </w:rPr>
      </w:pPr>
      <w:r>
        <w:rPr>
          <w:rFonts w:cs="Arial"/>
          <w:b/>
          <w:bCs/>
          <w:sz w:val="28"/>
          <w:szCs w:val="28"/>
          <w:rtl/>
          <w:lang w:bidi="ar-LB"/>
        </w:rPr>
        <w:br w:type="page"/>
      </w:r>
      <w:r w:rsidR="00297304" w:rsidRPr="00CD2D10">
        <w:rPr>
          <w:rFonts w:cs="Arial" w:hint="cs"/>
          <w:b/>
          <w:bCs/>
          <w:szCs w:val="28"/>
          <w:rtl/>
          <w:lang w:bidi="ar-LB"/>
        </w:rPr>
        <w:lastRenderedPageBreak/>
        <w:t>مقدمة</w:t>
      </w:r>
    </w:p>
    <w:p w:rsidR="00297304" w:rsidRPr="00CD2D10" w:rsidRDefault="00297304" w:rsidP="00586C35">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A131CC">
      <w:pPr>
        <w:tabs>
          <w:tab w:val="left" w:pos="720"/>
          <w:tab w:val="left" w:pos="1276"/>
          <w:tab w:val="left" w:pos="1701"/>
          <w:tab w:val="left" w:pos="2268"/>
          <w:tab w:val="left" w:pos="2835"/>
        </w:tabs>
        <w:jc w:val="both"/>
        <w:rPr>
          <w:rFonts w:cs="Arial"/>
          <w:sz w:val="22"/>
          <w:szCs w:val="28"/>
          <w:rtl/>
          <w:lang w:bidi="ar-LB"/>
        </w:rPr>
      </w:pPr>
      <w:r w:rsidRPr="00CD2D10">
        <w:rPr>
          <w:rFonts w:ascii="Arial" w:hAnsi="Arial" w:cs="Arial"/>
          <w:szCs w:val="24"/>
          <w:rtl/>
          <w:lang w:bidi="ar-LB"/>
        </w:rPr>
        <w:t>1</w:t>
      </w:r>
      <w:r w:rsidRPr="00CD2D10">
        <w:rPr>
          <w:rFonts w:cs="Arial" w:hint="cs"/>
          <w:sz w:val="22"/>
          <w:szCs w:val="28"/>
          <w:rtl/>
          <w:lang w:bidi="ar-LB"/>
        </w:rPr>
        <w:t>-</w:t>
      </w:r>
      <w:r w:rsidR="00297304" w:rsidRPr="00CD2D10">
        <w:rPr>
          <w:rFonts w:cs="Arial" w:hint="cs"/>
          <w:sz w:val="22"/>
          <w:szCs w:val="28"/>
          <w:rtl/>
          <w:lang w:bidi="ar-LB"/>
        </w:rPr>
        <w:tab/>
      </w:r>
      <w:r w:rsidR="00297304" w:rsidRPr="00CD2D10">
        <w:rPr>
          <w:rFonts w:cs="Arial"/>
          <w:sz w:val="22"/>
          <w:szCs w:val="28"/>
          <w:rtl/>
          <w:lang w:bidi="ar-LB"/>
        </w:rPr>
        <w:t xml:space="preserve">ازداد الاهتمام بدور التحويلات المالية للعاملين </w:t>
      </w:r>
      <w:r w:rsidRPr="00CD2D10">
        <w:rPr>
          <w:rFonts w:cs="Arial" w:hint="cs"/>
          <w:sz w:val="22"/>
          <w:szCs w:val="28"/>
          <w:rtl/>
          <w:lang w:bidi="ar-LB"/>
        </w:rPr>
        <w:t xml:space="preserve">في </w:t>
      </w:r>
      <w:r w:rsidR="00297304" w:rsidRPr="00CD2D10">
        <w:rPr>
          <w:rFonts w:cs="Arial"/>
          <w:sz w:val="22"/>
          <w:szCs w:val="28"/>
          <w:rtl/>
          <w:lang w:bidi="ar-LB"/>
        </w:rPr>
        <w:t>الخارج التي شهدت نموا</w:t>
      </w:r>
      <w:r w:rsidRPr="00CD2D10">
        <w:rPr>
          <w:rFonts w:cs="Arial" w:hint="cs"/>
          <w:sz w:val="22"/>
          <w:szCs w:val="28"/>
          <w:rtl/>
          <w:lang w:bidi="ar-LB"/>
        </w:rPr>
        <w:t>ً</w:t>
      </w:r>
      <w:r w:rsidR="00297304" w:rsidRPr="00CD2D10">
        <w:rPr>
          <w:rFonts w:cs="Arial"/>
          <w:sz w:val="22"/>
          <w:szCs w:val="28"/>
          <w:rtl/>
          <w:lang w:bidi="ar-LB"/>
        </w:rPr>
        <w:t xml:space="preserve"> مطردا</w:t>
      </w:r>
      <w:r w:rsidRPr="00CD2D10">
        <w:rPr>
          <w:rFonts w:cs="Arial" w:hint="cs"/>
          <w:sz w:val="22"/>
          <w:szCs w:val="28"/>
          <w:rtl/>
          <w:lang w:bidi="ar-LB"/>
        </w:rPr>
        <w:t>ً</w:t>
      </w:r>
      <w:r w:rsidR="00297304" w:rsidRPr="00CD2D10">
        <w:rPr>
          <w:rFonts w:cs="Arial"/>
          <w:sz w:val="22"/>
          <w:szCs w:val="28"/>
          <w:rtl/>
          <w:lang w:bidi="ar-LB"/>
        </w:rPr>
        <w:t xml:space="preserve"> خلال العقد الماضي</w:t>
      </w:r>
      <w:r w:rsidR="00297304" w:rsidRPr="00CD2D10">
        <w:rPr>
          <w:rFonts w:cs="Arial" w:hint="cs"/>
          <w:sz w:val="22"/>
          <w:szCs w:val="28"/>
          <w:rtl/>
          <w:lang w:bidi="ar-LB"/>
        </w:rPr>
        <w:t>،</w:t>
      </w:r>
      <w:r w:rsidR="00297304" w:rsidRPr="00CD2D10">
        <w:rPr>
          <w:rFonts w:cs="Arial"/>
          <w:sz w:val="22"/>
          <w:szCs w:val="28"/>
          <w:rtl/>
          <w:lang w:bidi="ar-LB"/>
        </w:rPr>
        <w:t xml:space="preserve"> </w:t>
      </w:r>
      <w:r w:rsidRPr="00CD2D10">
        <w:rPr>
          <w:rFonts w:cs="Arial" w:hint="cs"/>
          <w:sz w:val="22"/>
          <w:szCs w:val="28"/>
          <w:rtl/>
          <w:lang w:bidi="ar-LB"/>
        </w:rPr>
        <w:t>ف</w:t>
      </w:r>
      <w:r w:rsidR="00297304" w:rsidRPr="00CD2D10">
        <w:rPr>
          <w:rFonts w:cs="Arial"/>
          <w:sz w:val="22"/>
          <w:szCs w:val="28"/>
          <w:rtl/>
          <w:lang w:bidi="ar-LB"/>
        </w:rPr>
        <w:t>صدرت دراسات علمية تربط بين الهجرة الدولية وتحقيق التنمية في ال</w:t>
      </w:r>
      <w:r w:rsidRPr="00CD2D10">
        <w:rPr>
          <w:rFonts w:cs="Arial" w:hint="cs"/>
          <w:sz w:val="22"/>
          <w:szCs w:val="28"/>
          <w:rtl/>
          <w:lang w:bidi="ar-LB"/>
        </w:rPr>
        <w:t>بلدان</w:t>
      </w:r>
      <w:r w:rsidR="00297304" w:rsidRPr="00CD2D10">
        <w:rPr>
          <w:rFonts w:cs="Arial"/>
          <w:sz w:val="22"/>
          <w:szCs w:val="28"/>
          <w:rtl/>
          <w:lang w:bidi="ar-LB"/>
        </w:rPr>
        <w:t xml:space="preserve"> النامية</w:t>
      </w:r>
      <w:r w:rsidR="00586C35">
        <w:rPr>
          <w:rFonts w:cs="Arial" w:hint="cs"/>
          <w:sz w:val="22"/>
          <w:szCs w:val="28"/>
          <w:rtl/>
          <w:lang w:bidi="ar-LB"/>
        </w:rPr>
        <w:t xml:space="preserve">. </w:t>
      </w:r>
      <w:r w:rsidR="00297304" w:rsidRPr="00CD2D10">
        <w:rPr>
          <w:rFonts w:cs="Arial"/>
          <w:sz w:val="22"/>
          <w:szCs w:val="28"/>
          <w:rtl/>
          <w:lang w:bidi="ar-LB"/>
        </w:rPr>
        <w:t xml:space="preserve"> ويأتي ذلك في ضوء التحسن النسبي في جمع البيانات المرتبطة بتلك التحويلات وتطور البنية التحتية للصناعة المصرفية المساندة لها وانتشار شبكاتها حول العالم</w:t>
      </w:r>
      <w:r w:rsidR="00586C35">
        <w:rPr>
          <w:rFonts w:cs="Arial" w:hint="cs"/>
          <w:sz w:val="22"/>
          <w:szCs w:val="28"/>
          <w:rtl/>
          <w:lang w:bidi="ar-LB"/>
        </w:rPr>
        <w:t xml:space="preserve">. </w:t>
      </w:r>
      <w:r w:rsidR="00297304" w:rsidRPr="00CD2D10">
        <w:rPr>
          <w:rFonts w:cs="Arial"/>
          <w:sz w:val="22"/>
          <w:szCs w:val="28"/>
          <w:rtl/>
          <w:lang w:bidi="ar-LB"/>
        </w:rPr>
        <w:t xml:space="preserve"> وت</w:t>
      </w:r>
      <w:r w:rsidRPr="00CD2D10">
        <w:rPr>
          <w:rFonts w:cs="Arial" w:hint="cs"/>
          <w:sz w:val="22"/>
          <w:szCs w:val="28"/>
          <w:rtl/>
          <w:lang w:bidi="ar-LB"/>
        </w:rPr>
        <w:t>ُ</w:t>
      </w:r>
      <w:r w:rsidR="00297304" w:rsidRPr="00CD2D10">
        <w:rPr>
          <w:rFonts w:cs="Arial"/>
          <w:sz w:val="22"/>
          <w:szCs w:val="28"/>
          <w:rtl/>
          <w:lang w:bidi="ar-LB"/>
        </w:rPr>
        <w:t>عد</w:t>
      </w:r>
      <w:r w:rsidRPr="00CD2D10">
        <w:rPr>
          <w:rFonts w:cs="Arial" w:hint="cs"/>
          <w:sz w:val="22"/>
          <w:szCs w:val="28"/>
          <w:rtl/>
          <w:lang w:bidi="ar-LB"/>
        </w:rPr>
        <w:t>ّ</w:t>
      </w:r>
      <w:r w:rsidR="00297304" w:rsidRPr="00CD2D10">
        <w:rPr>
          <w:rFonts w:cs="Arial"/>
          <w:sz w:val="22"/>
          <w:szCs w:val="28"/>
          <w:rtl/>
          <w:lang w:bidi="ar-LB"/>
        </w:rPr>
        <w:t xml:space="preserve"> التحويلات من أهم مصادر العملة الأجنبية </w:t>
      </w:r>
      <w:r w:rsidRPr="00CD2D10">
        <w:rPr>
          <w:rFonts w:cs="Arial" w:hint="cs"/>
          <w:sz w:val="22"/>
          <w:szCs w:val="28"/>
          <w:rtl/>
          <w:lang w:bidi="ar-LB"/>
        </w:rPr>
        <w:t xml:space="preserve">في </w:t>
      </w:r>
      <w:r w:rsidR="00297304" w:rsidRPr="00CD2D10">
        <w:rPr>
          <w:rFonts w:cs="Arial"/>
          <w:sz w:val="22"/>
          <w:szCs w:val="28"/>
          <w:rtl/>
          <w:lang w:bidi="ar-LB"/>
        </w:rPr>
        <w:t>البلدان المصدرة للعمالة، حيث تتجاوز في كثير من الأحيان تدفقات المصادر الأخرى للنقد الأجنبي</w:t>
      </w:r>
      <w:r w:rsidRPr="00CD2D10">
        <w:rPr>
          <w:rFonts w:cs="Arial" w:hint="cs"/>
          <w:sz w:val="22"/>
          <w:szCs w:val="28"/>
          <w:rtl/>
          <w:lang w:bidi="ar-LB"/>
        </w:rPr>
        <w:t>،</w:t>
      </w:r>
      <w:r w:rsidR="00297304" w:rsidRPr="00CD2D10">
        <w:rPr>
          <w:rFonts w:cs="Arial"/>
          <w:sz w:val="22"/>
          <w:szCs w:val="28"/>
          <w:rtl/>
          <w:lang w:bidi="ar-LB"/>
        </w:rPr>
        <w:t xml:space="preserve"> من اقتراض خارجي واستثمار أجنبي مباشر ومساعدات خارجية</w:t>
      </w:r>
      <w:r w:rsidR="00586C35">
        <w:rPr>
          <w:rFonts w:cs="Arial"/>
          <w:sz w:val="22"/>
          <w:szCs w:val="28"/>
          <w:rtl/>
          <w:lang w:bidi="ar-LB"/>
        </w:rPr>
        <w:t>.</w:t>
      </w:r>
      <w:r w:rsidR="00586C35">
        <w:rPr>
          <w:rFonts w:cs="Arial" w:hint="cs"/>
          <w:sz w:val="22"/>
          <w:szCs w:val="28"/>
          <w:rtl/>
          <w:lang w:bidi="ar-LB"/>
        </w:rPr>
        <w:t xml:space="preserve"> </w:t>
      </w:r>
      <w:r w:rsidR="00297304" w:rsidRPr="00CD2D10">
        <w:rPr>
          <w:rFonts w:cs="Arial"/>
          <w:sz w:val="22"/>
          <w:szCs w:val="28"/>
          <w:rtl/>
          <w:lang w:bidi="ar-LB"/>
        </w:rPr>
        <w:t xml:space="preserve"> كما تتميز تلك التحويلات عن غيرها من مصادر النقد الأجنبي بتكلفتها المنخفضة كونها لا تُلزِم البلد المصد</w:t>
      </w:r>
      <w:r w:rsidRPr="00CD2D10">
        <w:rPr>
          <w:rFonts w:cs="Arial" w:hint="cs"/>
          <w:sz w:val="22"/>
          <w:szCs w:val="28"/>
          <w:rtl/>
          <w:lang w:bidi="ar-LB"/>
        </w:rPr>
        <w:t>ِّ</w:t>
      </w:r>
      <w:r w:rsidR="00297304" w:rsidRPr="00CD2D10">
        <w:rPr>
          <w:rFonts w:cs="Arial"/>
          <w:sz w:val="22"/>
          <w:szCs w:val="28"/>
          <w:rtl/>
          <w:lang w:bidi="ar-LB"/>
        </w:rPr>
        <w:t>ر لليد العاملة بالتزامات مالية في المستقبل</w:t>
      </w:r>
      <w:r w:rsidR="00586C35">
        <w:rPr>
          <w:rFonts w:cs="Arial"/>
          <w:sz w:val="22"/>
          <w:szCs w:val="28"/>
          <w:rtl/>
          <w:lang w:bidi="ar-LB"/>
        </w:rPr>
        <w:t>.</w:t>
      </w:r>
      <w:r w:rsidR="00586C35">
        <w:rPr>
          <w:rFonts w:cs="Arial" w:hint="cs"/>
          <w:sz w:val="22"/>
          <w:szCs w:val="28"/>
          <w:rtl/>
          <w:lang w:bidi="ar-LB"/>
        </w:rPr>
        <w:t xml:space="preserve"> </w:t>
      </w:r>
      <w:r w:rsidR="00297304" w:rsidRPr="00CD2D10">
        <w:rPr>
          <w:rFonts w:cs="Arial"/>
          <w:sz w:val="22"/>
          <w:szCs w:val="28"/>
          <w:rtl/>
          <w:lang w:bidi="ar-LB"/>
        </w:rPr>
        <w:t xml:space="preserve"> وتجدر الإشارة إلى أن تحويلات العاملين </w:t>
      </w:r>
      <w:r w:rsidRPr="00CD2D10">
        <w:rPr>
          <w:rFonts w:cs="Arial" w:hint="cs"/>
          <w:sz w:val="22"/>
          <w:szCs w:val="28"/>
          <w:rtl/>
          <w:lang w:bidi="ar-LB"/>
        </w:rPr>
        <w:t xml:space="preserve">في </w:t>
      </w:r>
      <w:r w:rsidR="00297304" w:rsidRPr="00CD2D10">
        <w:rPr>
          <w:rFonts w:cs="Arial"/>
          <w:sz w:val="22"/>
          <w:szCs w:val="28"/>
          <w:rtl/>
          <w:lang w:bidi="ar-LB"/>
        </w:rPr>
        <w:t>الخارج في ال</w:t>
      </w:r>
      <w:r w:rsidRPr="00CD2D10">
        <w:rPr>
          <w:rFonts w:cs="Arial" w:hint="cs"/>
          <w:sz w:val="22"/>
          <w:szCs w:val="28"/>
          <w:rtl/>
          <w:lang w:bidi="ar-LB"/>
        </w:rPr>
        <w:t>بلدان</w:t>
      </w:r>
      <w:r w:rsidR="00297304" w:rsidRPr="00CD2D10">
        <w:rPr>
          <w:rFonts w:cs="Arial"/>
          <w:sz w:val="22"/>
          <w:szCs w:val="28"/>
          <w:rtl/>
          <w:lang w:bidi="ar-LB"/>
        </w:rPr>
        <w:t xml:space="preserve"> النامية قد أثبتت بشكل عام </w:t>
      </w:r>
      <w:r w:rsidRPr="00CD2D10">
        <w:rPr>
          <w:rFonts w:cs="Arial" w:hint="cs"/>
          <w:sz w:val="22"/>
          <w:szCs w:val="28"/>
          <w:rtl/>
          <w:lang w:bidi="ar-LB"/>
        </w:rPr>
        <w:t>أنها تتميز</w:t>
      </w:r>
      <w:r w:rsidRPr="00CD2D10">
        <w:rPr>
          <w:rFonts w:cs="Arial"/>
          <w:sz w:val="22"/>
          <w:szCs w:val="28"/>
          <w:rtl/>
          <w:lang w:bidi="ar-LB"/>
        </w:rPr>
        <w:t xml:space="preserve"> </w:t>
      </w:r>
      <w:r w:rsidRPr="00CD2D10">
        <w:rPr>
          <w:rFonts w:cs="Arial" w:hint="cs"/>
          <w:sz w:val="22"/>
          <w:szCs w:val="28"/>
          <w:rtl/>
          <w:lang w:bidi="ar-LB"/>
        </w:rPr>
        <w:t>ب</w:t>
      </w:r>
      <w:r w:rsidR="00297304" w:rsidRPr="00CD2D10">
        <w:rPr>
          <w:rFonts w:cs="Arial"/>
          <w:sz w:val="22"/>
          <w:szCs w:val="28"/>
          <w:rtl/>
          <w:lang w:bidi="ar-LB"/>
        </w:rPr>
        <w:t>قدر من الثبات الملحوظ خلال فترات الركود الاقتصادي مقارنة بتدفقات رأس المال الأخرى من الاستثمار الأجنبي المباشر والمساعدات ال</w:t>
      </w:r>
      <w:r w:rsidRPr="00CD2D10">
        <w:rPr>
          <w:rFonts w:cs="Arial" w:hint="cs"/>
          <w:sz w:val="22"/>
          <w:szCs w:val="28"/>
          <w:rtl/>
          <w:lang w:bidi="ar-LB"/>
        </w:rPr>
        <w:t>إ</w:t>
      </w:r>
      <w:r w:rsidR="00297304" w:rsidRPr="00CD2D10">
        <w:rPr>
          <w:rFonts w:cs="Arial"/>
          <w:sz w:val="22"/>
          <w:szCs w:val="28"/>
          <w:rtl/>
          <w:lang w:bidi="ar-LB"/>
        </w:rPr>
        <w:t>نمائية الرسمية</w:t>
      </w:r>
      <w:r w:rsidR="00FD54DC" w:rsidRPr="00CD2D10">
        <w:rPr>
          <w:rFonts w:cs="Arial" w:hint="cs"/>
          <w:sz w:val="22"/>
          <w:szCs w:val="28"/>
          <w:rtl/>
          <w:lang w:bidi="ar-LB"/>
        </w:rPr>
        <w:t>،</w:t>
      </w:r>
      <w:r w:rsidR="00297304" w:rsidRPr="00CD2D10">
        <w:rPr>
          <w:rFonts w:cs="Arial"/>
          <w:sz w:val="22"/>
          <w:szCs w:val="28"/>
          <w:rtl/>
          <w:lang w:bidi="ar-LB"/>
        </w:rPr>
        <w:t xml:space="preserve"> حيث يقوم العامل</w:t>
      </w:r>
      <w:r w:rsidRPr="00CD2D10">
        <w:rPr>
          <w:rFonts w:cs="Arial" w:hint="cs"/>
          <w:sz w:val="22"/>
          <w:szCs w:val="28"/>
          <w:rtl/>
          <w:lang w:bidi="ar-LB"/>
        </w:rPr>
        <w:t>و</w:t>
      </w:r>
      <w:r w:rsidR="00297304" w:rsidRPr="00CD2D10">
        <w:rPr>
          <w:rFonts w:cs="Arial"/>
          <w:sz w:val="22"/>
          <w:szCs w:val="28"/>
          <w:rtl/>
          <w:lang w:bidi="ar-LB"/>
        </w:rPr>
        <w:t xml:space="preserve">ن </w:t>
      </w:r>
      <w:r w:rsidRPr="00CD2D10">
        <w:rPr>
          <w:rFonts w:cs="Arial" w:hint="cs"/>
          <w:sz w:val="22"/>
          <w:szCs w:val="28"/>
          <w:rtl/>
          <w:lang w:bidi="ar-LB"/>
        </w:rPr>
        <w:t xml:space="preserve">في </w:t>
      </w:r>
      <w:r w:rsidR="00297304" w:rsidRPr="00CD2D10">
        <w:rPr>
          <w:rFonts w:cs="Arial"/>
          <w:sz w:val="22"/>
          <w:szCs w:val="28"/>
          <w:rtl/>
          <w:lang w:bidi="ar-LB"/>
        </w:rPr>
        <w:t xml:space="preserve">الخارج بزيادة تحويلاتهم النقدية إلى أسرهم </w:t>
      </w:r>
      <w:r w:rsidRPr="00CD2D10">
        <w:rPr>
          <w:rFonts w:cs="Arial" w:hint="cs"/>
          <w:sz w:val="22"/>
          <w:szCs w:val="28"/>
          <w:rtl/>
          <w:lang w:bidi="ar-LB"/>
        </w:rPr>
        <w:t>في البلدان</w:t>
      </w:r>
      <w:r w:rsidR="00297304" w:rsidRPr="00CD2D10">
        <w:rPr>
          <w:rFonts w:cs="Arial"/>
          <w:sz w:val="22"/>
          <w:szCs w:val="28"/>
          <w:rtl/>
          <w:lang w:bidi="ar-LB"/>
        </w:rPr>
        <w:t xml:space="preserve"> النامية المستقبلة للتحويلات لدعم أسرهم وبلادهم في حالات الركود الاقتصادي.</w:t>
      </w:r>
    </w:p>
    <w:p w:rsidR="00297304" w:rsidRPr="00CD2D10" w:rsidRDefault="00297304" w:rsidP="00A131CC">
      <w:pPr>
        <w:tabs>
          <w:tab w:val="left" w:pos="720"/>
          <w:tab w:val="left" w:pos="1276"/>
          <w:tab w:val="left" w:pos="1701"/>
          <w:tab w:val="left" w:pos="2268"/>
          <w:tab w:val="left" w:pos="2835"/>
        </w:tabs>
        <w:jc w:val="both"/>
        <w:rPr>
          <w:rFonts w:cs="Arial"/>
          <w:sz w:val="22"/>
          <w:szCs w:val="28"/>
          <w:rtl/>
          <w:lang w:bidi="ar-LB"/>
        </w:rPr>
      </w:pPr>
    </w:p>
    <w:p w:rsidR="00FD54DC" w:rsidRPr="00CD2D10" w:rsidRDefault="001812FC" w:rsidP="00A131CC">
      <w:pPr>
        <w:tabs>
          <w:tab w:val="left" w:pos="720"/>
          <w:tab w:val="left" w:pos="1276"/>
          <w:tab w:val="left" w:pos="1701"/>
          <w:tab w:val="left" w:pos="2268"/>
          <w:tab w:val="left" w:pos="2835"/>
        </w:tabs>
        <w:jc w:val="both"/>
        <w:rPr>
          <w:rFonts w:cs="Arial"/>
          <w:sz w:val="22"/>
          <w:szCs w:val="28"/>
          <w:rtl/>
          <w:lang w:bidi="ar-LB"/>
        </w:rPr>
      </w:pPr>
      <w:r w:rsidRPr="00CD2D10">
        <w:rPr>
          <w:rFonts w:ascii="Arial" w:hAnsi="Arial" w:cs="Arial"/>
          <w:szCs w:val="24"/>
          <w:rtl/>
          <w:lang w:bidi="ar-LB"/>
        </w:rPr>
        <w:t>2</w:t>
      </w:r>
      <w:r w:rsidRPr="00CD2D10">
        <w:rPr>
          <w:rFonts w:cs="Arial" w:hint="cs"/>
          <w:sz w:val="22"/>
          <w:szCs w:val="28"/>
          <w:rtl/>
          <w:lang w:bidi="ar-LB"/>
        </w:rPr>
        <w:t>-</w:t>
      </w:r>
      <w:r w:rsidR="00FD54DC" w:rsidRPr="00CD2D10">
        <w:rPr>
          <w:rFonts w:cs="Arial" w:hint="cs"/>
          <w:sz w:val="22"/>
          <w:szCs w:val="28"/>
          <w:rtl/>
          <w:lang w:bidi="ar-LB"/>
        </w:rPr>
        <w:tab/>
        <w:t>والجدير بالذكر أن تحويلات العاملين كمصدر لتمويل التنمية لم ت</w:t>
      </w:r>
      <w:r w:rsidRPr="00CD2D10">
        <w:rPr>
          <w:rFonts w:cs="Arial" w:hint="cs"/>
          <w:sz w:val="22"/>
          <w:szCs w:val="28"/>
          <w:rtl/>
          <w:lang w:bidi="ar-LB"/>
        </w:rPr>
        <w:t>ُ</w:t>
      </w:r>
      <w:r w:rsidR="00FD54DC" w:rsidRPr="00CD2D10">
        <w:rPr>
          <w:rFonts w:cs="Arial" w:hint="cs"/>
          <w:sz w:val="22"/>
          <w:szCs w:val="28"/>
          <w:rtl/>
          <w:lang w:bidi="ar-LB"/>
        </w:rPr>
        <w:t xml:space="preserve">ستغل </w:t>
      </w:r>
      <w:r w:rsidRPr="00CD2D10">
        <w:rPr>
          <w:rFonts w:cs="Arial" w:hint="cs"/>
          <w:sz w:val="22"/>
          <w:szCs w:val="28"/>
          <w:rtl/>
          <w:lang w:bidi="ar-LB"/>
        </w:rPr>
        <w:t xml:space="preserve">على النحو </w:t>
      </w:r>
      <w:r w:rsidR="00FD54DC" w:rsidRPr="00CD2D10">
        <w:rPr>
          <w:rFonts w:cs="Arial" w:hint="cs"/>
          <w:sz w:val="22"/>
          <w:szCs w:val="28"/>
          <w:rtl/>
          <w:lang w:bidi="ar-LB"/>
        </w:rPr>
        <w:t>الأمثل</w:t>
      </w:r>
      <w:r w:rsidR="00710961" w:rsidRPr="00CD2D10">
        <w:rPr>
          <w:rFonts w:cs="Arial" w:hint="cs"/>
          <w:sz w:val="22"/>
          <w:szCs w:val="28"/>
          <w:rtl/>
          <w:lang w:bidi="ar-LB"/>
        </w:rPr>
        <w:t xml:space="preserve"> بعد</w:t>
      </w:r>
      <w:r w:rsidR="00FD54DC" w:rsidRPr="00CD2D10">
        <w:rPr>
          <w:rFonts w:cs="Arial" w:hint="cs"/>
          <w:sz w:val="22"/>
          <w:szCs w:val="28"/>
          <w:rtl/>
          <w:lang w:bidi="ar-LB"/>
        </w:rPr>
        <w:t xml:space="preserve">، فمن الممكن تعبئة مدخرات العاملين من خلال تقديم منتجات مالية ومصرفية </w:t>
      </w:r>
      <w:r w:rsidR="00710961" w:rsidRPr="00CD2D10">
        <w:rPr>
          <w:rFonts w:cs="Arial" w:hint="cs"/>
          <w:sz w:val="22"/>
          <w:szCs w:val="28"/>
          <w:rtl/>
          <w:lang w:bidi="ar-LB"/>
        </w:rPr>
        <w:t>تتلاءم</w:t>
      </w:r>
      <w:r w:rsidR="00FD54DC" w:rsidRPr="00CD2D10">
        <w:rPr>
          <w:rFonts w:cs="Arial" w:hint="cs"/>
          <w:sz w:val="22"/>
          <w:szCs w:val="28"/>
          <w:rtl/>
          <w:lang w:bidi="ar-LB"/>
        </w:rPr>
        <w:t xml:space="preserve"> </w:t>
      </w:r>
      <w:r w:rsidR="00710961" w:rsidRPr="00CD2D10">
        <w:rPr>
          <w:rFonts w:cs="Arial" w:hint="cs"/>
          <w:sz w:val="22"/>
          <w:szCs w:val="28"/>
          <w:rtl/>
          <w:lang w:bidi="ar-LB"/>
        </w:rPr>
        <w:t>واحتياجاتهم</w:t>
      </w:r>
      <w:r w:rsidR="00FD54DC" w:rsidRPr="00CD2D10">
        <w:rPr>
          <w:rFonts w:cs="Arial" w:hint="cs"/>
          <w:sz w:val="22"/>
          <w:szCs w:val="28"/>
          <w:rtl/>
          <w:lang w:bidi="ar-LB"/>
        </w:rPr>
        <w:t xml:space="preserve"> الاستثمارية، وتوجه تلك المدخرات </w:t>
      </w:r>
      <w:r w:rsidR="00710961" w:rsidRPr="00CD2D10">
        <w:rPr>
          <w:rFonts w:cs="Arial" w:hint="cs"/>
          <w:sz w:val="22"/>
          <w:szCs w:val="28"/>
          <w:rtl/>
          <w:lang w:bidi="ar-LB"/>
        </w:rPr>
        <w:t>إلى تمويل مشروعات التنمية المستدامة ذات الأولوية للاقتصاد الوطني.</w:t>
      </w:r>
    </w:p>
    <w:p w:rsidR="00710961" w:rsidRPr="00CD2D10" w:rsidRDefault="00710961" w:rsidP="00A131CC">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A131CC">
      <w:pPr>
        <w:tabs>
          <w:tab w:val="left" w:pos="720"/>
          <w:tab w:val="left" w:pos="1276"/>
          <w:tab w:val="left" w:pos="1701"/>
          <w:tab w:val="left" w:pos="2268"/>
          <w:tab w:val="left" w:pos="2835"/>
        </w:tabs>
        <w:jc w:val="both"/>
        <w:rPr>
          <w:rFonts w:cs="Arial"/>
          <w:sz w:val="22"/>
          <w:szCs w:val="28"/>
          <w:rtl/>
          <w:lang w:bidi="ar-LB"/>
        </w:rPr>
      </w:pPr>
      <w:r w:rsidRPr="00CD2D10">
        <w:rPr>
          <w:rFonts w:ascii="Arial" w:hAnsi="Arial" w:cs="Arial"/>
          <w:sz w:val="24"/>
          <w:szCs w:val="24"/>
          <w:rtl/>
          <w:lang w:bidi="ar-LB"/>
        </w:rPr>
        <w:t>3</w:t>
      </w:r>
      <w:r w:rsidRPr="00CD2D10">
        <w:rPr>
          <w:rFonts w:cs="Arial" w:hint="cs"/>
          <w:sz w:val="22"/>
          <w:szCs w:val="28"/>
          <w:rtl/>
          <w:lang w:bidi="ar-LB"/>
        </w:rPr>
        <w:t>-</w:t>
      </w:r>
      <w:r w:rsidR="00297304" w:rsidRPr="00CD2D10">
        <w:rPr>
          <w:rFonts w:cs="Arial" w:hint="cs"/>
          <w:sz w:val="22"/>
          <w:szCs w:val="28"/>
          <w:rtl/>
          <w:lang w:bidi="ar-LB"/>
        </w:rPr>
        <w:tab/>
      </w:r>
      <w:r w:rsidR="00297304" w:rsidRPr="00CD2D10">
        <w:rPr>
          <w:rFonts w:cs="Arial"/>
          <w:sz w:val="22"/>
          <w:szCs w:val="28"/>
          <w:rtl/>
          <w:lang w:bidi="ar-LB"/>
        </w:rPr>
        <w:t>وت</w:t>
      </w:r>
      <w:r w:rsidRPr="00CD2D10">
        <w:rPr>
          <w:rFonts w:cs="Arial" w:hint="cs"/>
          <w:sz w:val="22"/>
          <w:szCs w:val="28"/>
          <w:rtl/>
          <w:lang w:bidi="ar-LB"/>
        </w:rPr>
        <w:t>ُ</w:t>
      </w:r>
      <w:r w:rsidR="00297304" w:rsidRPr="00CD2D10">
        <w:rPr>
          <w:rFonts w:cs="Arial"/>
          <w:sz w:val="22"/>
          <w:szCs w:val="28"/>
          <w:rtl/>
          <w:lang w:bidi="ar-LB"/>
        </w:rPr>
        <w:t>عد</w:t>
      </w:r>
      <w:r w:rsidRPr="00CD2D10">
        <w:rPr>
          <w:rFonts w:cs="Arial" w:hint="cs"/>
          <w:sz w:val="22"/>
          <w:szCs w:val="28"/>
          <w:rtl/>
          <w:lang w:bidi="ar-LB"/>
        </w:rPr>
        <w:t>ّ</w:t>
      </w:r>
      <w:r w:rsidR="00297304" w:rsidRPr="00CD2D10">
        <w:rPr>
          <w:rFonts w:cs="Arial"/>
          <w:sz w:val="22"/>
          <w:szCs w:val="28"/>
          <w:rtl/>
          <w:lang w:bidi="ar-LB"/>
        </w:rPr>
        <w:t xml:space="preserve"> التحويلات المالية ثاني أهم مصدر للنقد الأجنبي </w:t>
      </w:r>
      <w:r w:rsidRPr="00CD2D10">
        <w:rPr>
          <w:rFonts w:cs="Arial" w:hint="cs"/>
          <w:sz w:val="22"/>
          <w:szCs w:val="28"/>
          <w:rtl/>
          <w:lang w:bidi="ar-LB"/>
        </w:rPr>
        <w:t>في البلدان</w:t>
      </w:r>
      <w:r w:rsidR="00297304" w:rsidRPr="00CD2D10">
        <w:rPr>
          <w:rFonts w:cs="Arial"/>
          <w:sz w:val="22"/>
          <w:szCs w:val="28"/>
          <w:rtl/>
          <w:lang w:bidi="ar-LB"/>
        </w:rPr>
        <w:t xml:space="preserve"> النامية بعد الاستثمار الأجنبي المباشر. ووفقا</w:t>
      </w:r>
      <w:r w:rsidRPr="00CD2D10">
        <w:rPr>
          <w:rFonts w:cs="Arial" w:hint="cs"/>
          <w:sz w:val="22"/>
          <w:szCs w:val="28"/>
          <w:rtl/>
          <w:lang w:bidi="ar-LB"/>
        </w:rPr>
        <w:t>ً</w:t>
      </w:r>
      <w:r w:rsidR="00297304" w:rsidRPr="00CD2D10">
        <w:rPr>
          <w:rFonts w:cs="Arial"/>
          <w:sz w:val="22"/>
          <w:szCs w:val="28"/>
          <w:rtl/>
          <w:lang w:bidi="ar-LB"/>
        </w:rPr>
        <w:t xml:space="preserve"> لبيانات البنك الدولي لعام </w:t>
      </w:r>
      <w:r w:rsidR="00297304" w:rsidRPr="00CD2D10">
        <w:rPr>
          <w:rFonts w:ascii="Arial" w:hAnsi="Arial" w:cs="Arial"/>
          <w:szCs w:val="24"/>
          <w:rtl/>
          <w:lang w:bidi="ar-LB"/>
        </w:rPr>
        <w:t>2010</w:t>
      </w:r>
      <w:r w:rsidRPr="00CD2D10">
        <w:rPr>
          <w:rFonts w:cs="Arial" w:hint="cs"/>
          <w:sz w:val="22"/>
          <w:szCs w:val="28"/>
          <w:rtl/>
          <w:lang w:bidi="ar-LB"/>
        </w:rPr>
        <w:t>،</w:t>
      </w:r>
      <w:r w:rsidR="00297304" w:rsidRPr="00CD2D10">
        <w:rPr>
          <w:rFonts w:cs="Arial"/>
          <w:sz w:val="22"/>
          <w:szCs w:val="28"/>
          <w:rtl/>
          <w:lang w:bidi="ar-LB"/>
        </w:rPr>
        <w:t xml:space="preserve"> وصل إجمالي تدفقات الاستثمار الأجنبي المباشر إلى </w:t>
      </w:r>
      <w:r w:rsidRPr="00CD2D10">
        <w:rPr>
          <w:rFonts w:cs="Arial" w:hint="cs"/>
          <w:sz w:val="22"/>
          <w:szCs w:val="28"/>
          <w:rtl/>
          <w:lang w:bidi="ar-LB"/>
        </w:rPr>
        <w:t>البلدان</w:t>
      </w:r>
      <w:r w:rsidRPr="00CD2D10">
        <w:rPr>
          <w:rFonts w:cs="Arial"/>
          <w:sz w:val="22"/>
          <w:szCs w:val="28"/>
          <w:rtl/>
          <w:lang w:bidi="ar-LB"/>
        </w:rPr>
        <w:t xml:space="preserve"> </w:t>
      </w:r>
      <w:r w:rsidR="00297304" w:rsidRPr="00CD2D10">
        <w:rPr>
          <w:rFonts w:cs="Arial"/>
          <w:sz w:val="22"/>
          <w:szCs w:val="28"/>
          <w:rtl/>
          <w:lang w:bidi="ar-LB"/>
        </w:rPr>
        <w:t xml:space="preserve">النامية إلى حوالي </w:t>
      </w:r>
      <w:r w:rsidR="00297304" w:rsidRPr="00CD2D10">
        <w:rPr>
          <w:rFonts w:ascii="Arial" w:hAnsi="Arial" w:cs="Arial"/>
          <w:szCs w:val="24"/>
          <w:rtl/>
          <w:lang w:bidi="ar-LB"/>
        </w:rPr>
        <w:t>583</w:t>
      </w:r>
      <w:r w:rsidR="00297304" w:rsidRPr="00CD2D10">
        <w:rPr>
          <w:rFonts w:cs="Arial"/>
          <w:sz w:val="22"/>
          <w:szCs w:val="28"/>
          <w:rtl/>
          <w:lang w:bidi="ar-LB"/>
        </w:rPr>
        <w:t xml:space="preserve"> مليار دولار </w:t>
      </w:r>
      <w:r w:rsidRPr="00CD2D10">
        <w:rPr>
          <w:rFonts w:cs="Arial" w:hint="cs"/>
          <w:sz w:val="22"/>
          <w:szCs w:val="28"/>
          <w:rtl/>
          <w:lang w:bidi="ar-LB"/>
        </w:rPr>
        <w:t xml:space="preserve">أمريكي </w:t>
      </w:r>
      <w:r w:rsidR="00297304" w:rsidRPr="00CD2D10">
        <w:rPr>
          <w:rFonts w:cs="Arial"/>
          <w:sz w:val="22"/>
          <w:szCs w:val="28"/>
          <w:rtl/>
          <w:lang w:bidi="ar-LB"/>
        </w:rPr>
        <w:t xml:space="preserve">بينما بلغت تدفقات تحويلات العاملين </w:t>
      </w:r>
      <w:r w:rsidRPr="00CD2D10">
        <w:rPr>
          <w:rFonts w:cs="Arial" w:hint="cs"/>
          <w:sz w:val="22"/>
          <w:szCs w:val="28"/>
          <w:rtl/>
          <w:lang w:bidi="ar-LB"/>
        </w:rPr>
        <w:t xml:space="preserve">في </w:t>
      </w:r>
      <w:r w:rsidR="00297304" w:rsidRPr="00CD2D10">
        <w:rPr>
          <w:rFonts w:cs="Arial"/>
          <w:sz w:val="22"/>
          <w:szCs w:val="28"/>
          <w:rtl/>
          <w:lang w:bidi="ar-LB"/>
        </w:rPr>
        <w:t>الخارج حوالي</w:t>
      </w:r>
      <w:r w:rsidR="00297304" w:rsidRPr="00CD2D10">
        <w:rPr>
          <w:rFonts w:cs="Arial" w:hint="cs"/>
          <w:sz w:val="22"/>
          <w:szCs w:val="28"/>
          <w:rtl/>
          <w:lang w:bidi="ar-LB"/>
        </w:rPr>
        <w:t xml:space="preserve"> </w:t>
      </w:r>
      <w:r w:rsidR="00297304" w:rsidRPr="00CD2D10">
        <w:rPr>
          <w:rFonts w:ascii="Arial" w:hAnsi="Arial" w:cs="Arial"/>
          <w:szCs w:val="24"/>
          <w:rtl/>
          <w:lang w:bidi="ar-LB"/>
        </w:rPr>
        <w:t>341</w:t>
      </w:r>
      <w:r w:rsidR="00297304" w:rsidRPr="00CD2D10">
        <w:rPr>
          <w:rFonts w:cs="Arial"/>
          <w:sz w:val="22"/>
          <w:szCs w:val="28"/>
          <w:rtl/>
          <w:lang w:bidi="ar-LB"/>
        </w:rPr>
        <w:t xml:space="preserve"> مليار دولار، في حين أن المساعدات ال</w:t>
      </w:r>
      <w:r w:rsidRPr="00CD2D10">
        <w:rPr>
          <w:rFonts w:cs="Arial" w:hint="cs"/>
          <w:sz w:val="22"/>
          <w:szCs w:val="28"/>
          <w:rtl/>
          <w:lang w:bidi="ar-LB"/>
        </w:rPr>
        <w:t>إ</w:t>
      </w:r>
      <w:r w:rsidR="00297304" w:rsidRPr="00CD2D10">
        <w:rPr>
          <w:rFonts w:cs="Arial"/>
          <w:sz w:val="22"/>
          <w:szCs w:val="28"/>
          <w:rtl/>
          <w:lang w:bidi="ar-LB"/>
        </w:rPr>
        <w:t xml:space="preserve">نمائية الرسمية لم تتجاوز </w:t>
      </w:r>
      <w:r w:rsidR="00297304" w:rsidRPr="00CD2D10">
        <w:rPr>
          <w:rFonts w:ascii="Arial" w:hAnsi="Arial" w:cs="Arial"/>
          <w:szCs w:val="24"/>
          <w:rtl/>
          <w:lang w:bidi="ar-LB"/>
        </w:rPr>
        <w:t>الـ</w:t>
      </w:r>
      <w:r w:rsidR="00F429D0">
        <w:rPr>
          <w:rFonts w:ascii="Arial" w:hAnsi="Arial" w:cs="Arial" w:hint="cs"/>
          <w:szCs w:val="24"/>
          <w:rtl/>
          <w:lang w:bidi="ar-LB"/>
        </w:rPr>
        <w:t xml:space="preserve"> </w:t>
      </w:r>
      <w:r w:rsidR="00297304" w:rsidRPr="00CD2D10">
        <w:rPr>
          <w:rFonts w:ascii="Arial" w:hAnsi="Arial" w:cs="Arial"/>
          <w:szCs w:val="24"/>
          <w:rtl/>
          <w:lang w:bidi="ar-LB"/>
        </w:rPr>
        <w:t>130</w:t>
      </w:r>
      <w:r w:rsidR="00297304" w:rsidRPr="00CD2D10">
        <w:rPr>
          <w:rFonts w:cs="Arial"/>
          <w:szCs w:val="24"/>
          <w:rtl/>
          <w:lang w:bidi="ar-LB"/>
        </w:rPr>
        <w:t xml:space="preserve"> </w:t>
      </w:r>
      <w:r w:rsidR="00297304" w:rsidRPr="00CD2D10">
        <w:rPr>
          <w:rFonts w:cs="Arial"/>
          <w:sz w:val="22"/>
          <w:szCs w:val="28"/>
          <w:rtl/>
          <w:lang w:bidi="ar-LB"/>
        </w:rPr>
        <w:t xml:space="preserve">مليار دولار </w:t>
      </w:r>
      <w:r w:rsidRPr="00CD2D10">
        <w:rPr>
          <w:rFonts w:cs="Arial" w:hint="cs"/>
          <w:sz w:val="22"/>
          <w:szCs w:val="28"/>
          <w:rtl/>
          <w:lang w:bidi="ar-LB"/>
        </w:rPr>
        <w:t>ل</w:t>
      </w:r>
      <w:r w:rsidR="00297304" w:rsidRPr="00CD2D10">
        <w:rPr>
          <w:rFonts w:cs="Arial"/>
          <w:sz w:val="22"/>
          <w:szCs w:val="28"/>
          <w:rtl/>
          <w:lang w:bidi="ar-LB"/>
        </w:rPr>
        <w:t>لفترة</w:t>
      </w:r>
      <w:r w:rsidRPr="00CD2D10">
        <w:rPr>
          <w:rFonts w:cs="Arial" w:hint="cs"/>
          <w:sz w:val="22"/>
          <w:szCs w:val="28"/>
          <w:rtl/>
          <w:lang w:bidi="ar-LB"/>
        </w:rPr>
        <w:t xml:space="preserve"> نفسها</w:t>
      </w:r>
      <w:r w:rsidR="00586C35">
        <w:rPr>
          <w:rFonts w:cs="Arial"/>
          <w:sz w:val="22"/>
          <w:szCs w:val="28"/>
          <w:rtl/>
          <w:lang w:bidi="ar-LB"/>
        </w:rPr>
        <w:t>.</w:t>
      </w:r>
      <w:r w:rsidR="00586C35">
        <w:rPr>
          <w:rFonts w:cs="Arial" w:hint="cs"/>
          <w:sz w:val="22"/>
          <w:szCs w:val="28"/>
          <w:rtl/>
          <w:lang w:bidi="ar-LB"/>
        </w:rPr>
        <w:t xml:space="preserve"> </w:t>
      </w:r>
      <w:r w:rsidR="00297304" w:rsidRPr="00CD2D10">
        <w:rPr>
          <w:rFonts w:cs="Arial"/>
          <w:sz w:val="22"/>
          <w:szCs w:val="28"/>
          <w:rtl/>
          <w:lang w:bidi="ar-LB"/>
        </w:rPr>
        <w:t xml:space="preserve"> كما ازداد</w:t>
      </w:r>
      <w:r w:rsidR="00297304" w:rsidRPr="00CD2D10">
        <w:rPr>
          <w:rFonts w:cs="Arial" w:hint="cs"/>
          <w:sz w:val="22"/>
          <w:szCs w:val="28"/>
          <w:rtl/>
          <w:lang w:bidi="ar-LB"/>
        </w:rPr>
        <w:t>ت</w:t>
      </w:r>
      <w:r w:rsidR="00297304" w:rsidRPr="00CD2D10">
        <w:rPr>
          <w:rFonts w:cs="Arial"/>
          <w:sz w:val="22"/>
          <w:szCs w:val="28"/>
          <w:rtl/>
          <w:lang w:bidi="ar-LB"/>
        </w:rPr>
        <w:t xml:space="preserve"> تدفقات تحويلات العاملين </w:t>
      </w:r>
      <w:r w:rsidRPr="00CD2D10">
        <w:rPr>
          <w:rFonts w:cs="Arial" w:hint="cs"/>
          <w:sz w:val="22"/>
          <w:szCs w:val="28"/>
          <w:rtl/>
          <w:lang w:bidi="ar-LB"/>
        </w:rPr>
        <w:t xml:space="preserve">في </w:t>
      </w:r>
      <w:r w:rsidR="00297304" w:rsidRPr="00CD2D10">
        <w:rPr>
          <w:rFonts w:cs="Arial"/>
          <w:sz w:val="22"/>
          <w:szCs w:val="28"/>
          <w:rtl/>
          <w:lang w:bidi="ar-LB"/>
        </w:rPr>
        <w:t xml:space="preserve">الخارج إلى </w:t>
      </w:r>
      <w:r w:rsidRPr="00CD2D10">
        <w:rPr>
          <w:rFonts w:cs="Arial" w:hint="cs"/>
          <w:sz w:val="22"/>
          <w:szCs w:val="28"/>
          <w:rtl/>
          <w:lang w:bidi="ar-LB"/>
        </w:rPr>
        <w:t>البلدان</w:t>
      </w:r>
      <w:r w:rsidRPr="00CD2D10">
        <w:rPr>
          <w:rFonts w:cs="Arial"/>
          <w:sz w:val="22"/>
          <w:szCs w:val="28"/>
          <w:rtl/>
          <w:lang w:bidi="ar-LB"/>
        </w:rPr>
        <w:t xml:space="preserve"> </w:t>
      </w:r>
      <w:r w:rsidR="00297304" w:rsidRPr="00CD2D10">
        <w:rPr>
          <w:rFonts w:cs="Arial"/>
          <w:sz w:val="22"/>
          <w:szCs w:val="28"/>
          <w:rtl/>
          <w:lang w:bidi="ar-LB"/>
        </w:rPr>
        <w:t>النامية في</w:t>
      </w:r>
      <w:r w:rsidR="00297304" w:rsidRPr="00CD2D10">
        <w:rPr>
          <w:rFonts w:cs="Arial" w:hint="cs"/>
          <w:sz w:val="22"/>
          <w:szCs w:val="28"/>
          <w:rtl/>
          <w:lang w:bidi="ar-LB"/>
        </w:rPr>
        <w:t xml:space="preserve"> عام</w:t>
      </w:r>
      <w:r w:rsidR="00297304" w:rsidRPr="00CD2D10">
        <w:rPr>
          <w:rFonts w:cs="Arial"/>
          <w:sz w:val="22"/>
          <w:szCs w:val="28"/>
          <w:rtl/>
          <w:lang w:bidi="ar-LB"/>
        </w:rPr>
        <w:t xml:space="preserve"> </w:t>
      </w:r>
      <w:r w:rsidR="00297304" w:rsidRPr="00CD2D10">
        <w:rPr>
          <w:rFonts w:ascii="Arial" w:hAnsi="Arial" w:cs="Arial"/>
          <w:szCs w:val="24"/>
          <w:rtl/>
          <w:lang w:bidi="ar-LB"/>
        </w:rPr>
        <w:t>2012</w:t>
      </w:r>
      <w:r w:rsidR="00297304" w:rsidRPr="00CD2D10">
        <w:rPr>
          <w:rFonts w:cs="Arial"/>
          <w:szCs w:val="24"/>
          <w:rtl/>
          <w:lang w:bidi="ar-LB"/>
        </w:rPr>
        <w:t xml:space="preserve"> </w:t>
      </w:r>
      <w:r w:rsidR="00297304" w:rsidRPr="00CD2D10">
        <w:rPr>
          <w:rFonts w:cs="Arial"/>
          <w:sz w:val="22"/>
          <w:szCs w:val="28"/>
          <w:rtl/>
          <w:lang w:bidi="ar-LB"/>
        </w:rPr>
        <w:t>لتصل إلى</w:t>
      </w:r>
      <w:r w:rsidR="00297304" w:rsidRPr="00CD2D10">
        <w:rPr>
          <w:rFonts w:cs="Arial" w:hint="cs"/>
          <w:sz w:val="22"/>
          <w:szCs w:val="28"/>
          <w:rtl/>
          <w:lang w:bidi="ar-LB"/>
        </w:rPr>
        <w:t xml:space="preserve"> </w:t>
      </w:r>
      <w:r w:rsidR="00297304" w:rsidRPr="00CD2D10">
        <w:rPr>
          <w:rFonts w:ascii="Arial" w:hAnsi="Arial" w:cs="Arial"/>
          <w:szCs w:val="24"/>
          <w:rtl/>
          <w:lang w:bidi="ar-LB"/>
        </w:rPr>
        <w:t>401</w:t>
      </w:r>
      <w:r w:rsidR="00297304" w:rsidRPr="00CD2D10">
        <w:rPr>
          <w:rFonts w:cs="Arial"/>
          <w:sz w:val="22"/>
          <w:szCs w:val="28"/>
          <w:rtl/>
          <w:lang w:bidi="ar-LB"/>
        </w:rPr>
        <w:t xml:space="preserve"> مليار دولار وهو ما يتجاوز بكثير المساعدات الإنمائية الرسمية</w:t>
      </w:r>
      <w:r w:rsidR="00586C35">
        <w:rPr>
          <w:rFonts w:cs="Arial" w:hint="cs"/>
          <w:sz w:val="22"/>
          <w:szCs w:val="28"/>
          <w:rtl/>
          <w:lang w:bidi="ar-LB"/>
        </w:rPr>
        <w:t xml:space="preserve">. </w:t>
      </w:r>
      <w:r w:rsidR="00297304" w:rsidRPr="00CD2D10">
        <w:rPr>
          <w:rFonts w:cs="Arial"/>
          <w:sz w:val="22"/>
          <w:szCs w:val="28"/>
          <w:rtl/>
          <w:lang w:bidi="ar-LB"/>
        </w:rPr>
        <w:t xml:space="preserve"> وتذهب التقديرات إلى أن تدفقات التحويلات الرسمية إلى البلدان النامية بلغت إجمالا</w:t>
      </w:r>
      <w:r w:rsidRPr="00CD2D10">
        <w:rPr>
          <w:rFonts w:cs="Arial" w:hint="cs"/>
          <w:sz w:val="22"/>
          <w:szCs w:val="28"/>
          <w:rtl/>
          <w:lang w:bidi="ar-LB"/>
        </w:rPr>
        <w:t>ً</w:t>
      </w:r>
      <w:r w:rsidR="00297304" w:rsidRPr="00CD2D10">
        <w:rPr>
          <w:rFonts w:cs="Arial"/>
          <w:sz w:val="22"/>
          <w:szCs w:val="28"/>
          <w:rtl/>
          <w:lang w:bidi="ar-LB"/>
        </w:rPr>
        <w:t xml:space="preserve"> </w:t>
      </w:r>
      <w:r w:rsidR="00297304" w:rsidRPr="00CD2D10">
        <w:rPr>
          <w:rFonts w:ascii="Arial" w:hAnsi="Arial" w:cs="Arial"/>
          <w:szCs w:val="24"/>
          <w:rtl/>
          <w:lang w:bidi="ar-LB"/>
        </w:rPr>
        <w:t>414</w:t>
      </w:r>
      <w:r w:rsidR="00297304" w:rsidRPr="00CD2D10">
        <w:rPr>
          <w:rFonts w:cs="Arial"/>
          <w:sz w:val="22"/>
          <w:szCs w:val="28"/>
          <w:rtl/>
          <w:lang w:bidi="ar-LB"/>
        </w:rPr>
        <w:t xml:space="preserve"> مليار دولار </w:t>
      </w:r>
      <w:r w:rsidRPr="00CD2D10">
        <w:rPr>
          <w:rFonts w:cs="Arial" w:hint="cs"/>
          <w:sz w:val="22"/>
          <w:szCs w:val="28"/>
          <w:rtl/>
          <w:lang w:bidi="ar-LB"/>
        </w:rPr>
        <w:t xml:space="preserve">في </w:t>
      </w:r>
      <w:r w:rsidR="00297304" w:rsidRPr="00CD2D10">
        <w:rPr>
          <w:rFonts w:cs="Arial"/>
          <w:sz w:val="22"/>
          <w:szCs w:val="28"/>
          <w:rtl/>
          <w:lang w:bidi="ar-LB"/>
        </w:rPr>
        <w:t xml:space="preserve">عام </w:t>
      </w:r>
      <w:r w:rsidR="00297304" w:rsidRPr="00CD2D10">
        <w:rPr>
          <w:rFonts w:ascii="Arial" w:hAnsi="Arial" w:cs="Arial"/>
          <w:szCs w:val="24"/>
          <w:rtl/>
          <w:lang w:bidi="ar-LB"/>
        </w:rPr>
        <w:t>2013</w:t>
      </w:r>
      <w:r w:rsidR="00CD2D10" w:rsidRPr="00CD2D10">
        <w:rPr>
          <w:rFonts w:ascii="Arial" w:hAnsi="Arial" w:cs="Arial"/>
          <w:szCs w:val="24"/>
          <w:vertAlign w:val="superscript"/>
          <w:rtl/>
          <w:lang w:bidi="ar-LB"/>
        </w:rPr>
        <w:t>(</w:t>
      </w:r>
      <w:r w:rsidR="00297304" w:rsidRPr="00CD2D10">
        <w:rPr>
          <w:rStyle w:val="FootnoteReference"/>
          <w:rFonts w:ascii="Arial" w:hAnsi="Arial" w:cs="Arial"/>
          <w:sz w:val="22"/>
          <w:szCs w:val="28"/>
          <w:rtl/>
          <w:lang w:bidi="ar-LB"/>
        </w:rPr>
        <w:footnoteReference w:id="1"/>
      </w:r>
      <w:r w:rsidR="00CD2D10" w:rsidRPr="00CD2D10">
        <w:rPr>
          <w:rFonts w:ascii="Arial" w:hAnsi="Arial" w:cs="Arial"/>
          <w:szCs w:val="24"/>
          <w:vertAlign w:val="superscript"/>
          <w:rtl/>
          <w:lang w:bidi="ar-LB"/>
        </w:rPr>
        <w:t>)</w:t>
      </w:r>
      <w:r w:rsidR="00297304" w:rsidRPr="00CD2D10">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Default="001812FC" w:rsidP="00CD2D10">
      <w:pPr>
        <w:tabs>
          <w:tab w:val="left" w:pos="720"/>
          <w:tab w:val="left" w:pos="1276"/>
          <w:tab w:val="left" w:pos="1701"/>
          <w:tab w:val="left" w:pos="2268"/>
          <w:tab w:val="left" w:pos="2835"/>
        </w:tabs>
        <w:jc w:val="both"/>
        <w:rPr>
          <w:rFonts w:cs="Arial"/>
          <w:sz w:val="22"/>
          <w:szCs w:val="28"/>
          <w:rtl/>
          <w:lang w:bidi="ar-LB"/>
        </w:rPr>
      </w:pPr>
      <w:r w:rsidRPr="00CD2D10">
        <w:rPr>
          <w:rFonts w:ascii="Arial" w:hAnsi="Arial" w:cs="Arial"/>
          <w:szCs w:val="24"/>
          <w:rtl/>
          <w:lang w:bidi="ar-LB"/>
        </w:rPr>
        <w:t>4</w:t>
      </w:r>
      <w:r w:rsidRPr="00CD2D10">
        <w:rPr>
          <w:rFonts w:cs="Arial" w:hint="cs"/>
          <w:sz w:val="22"/>
          <w:szCs w:val="28"/>
          <w:rtl/>
          <w:lang w:bidi="ar-LB"/>
        </w:rPr>
        <w:t>-</w:t>
      </w:r>
      <w:r w:rsidR="00297304" w:rsidRPr="00CD2D10">
        <w:rPr>
          <w:rFonts w:cs="Arial" w:hint="cs"/>
          <w:sz w:val="22"/>
          <w:szCs w:val="28"/>
          <w:rtl/>
          <w:lang w:bidi="ar-LB"/>
        </w:rPr>
        <w:tab/>
      </w:r>
      <w:r w:rsidR="00297304" w:rsidRPr="00CD2D10">
        <w:rPr>
          <w:rFonts w:cs="Arial"/>
          <w:sz w:val="22"/>
          <w:szCs w:val="28"/>
          <w:rtl/>
          <w:lang w:bidi="ar-LB"/>
        </w:rPr>
        <w:t>وت</w:t>
      </w:r>
      <w:r w:rsidR="006F1DE9" w:rsidRPr="00CD2D10">
        <w:rPr>
          <w:rFonts w:cs="Arial" w:hint="cs"/>
          <w:sz w:val="22"/>
          <w:szCs w:val="28"/>
          <w:rtl/>
          <w:lang w:bidi="ar-LB"/>
        </w:rPr>
        <w:t>ُ</w:t>
      </w:r>
      <w:r w:rsidR="00297304" w:rsidRPr="00CD2D10">
        <w:rPr>
          <w:rFonts w:cs="Arial"/>
          <w:sz w:val="22"/>
          <w:szCs w:val="28"/>
          <w:rtl/>
          <w:lang w:bidi="ar-LB"/>
        </w:rPr>
        <w:t>عد</w:t>
      </w:r>
      <w:r w:rsidR="006F1DE9" w:rsidRPr="00CD2D10">
        <w:rPr>
          <w:rFonts w:cs="Arial" w:hint="cs"/>
          <w:sz w:val="22"/>
          <w:szCs w:val="28"/>
          <w:rtl/>
          <w:lang w:bidi="ar-LB"/>
        </w:rPr>
        <w:t>ّ</w:t>
      </w:r>
      <w:r w:rsidR="00297304" w:rsidRPr="00CD2D10">
        <w:rPr>
          <w:rFonts w:cs="Arial"/>
          <w:sz w:val="22"/>
          <w:szCs w:val="28"/>
          <w:rtl/>
          <w:lang w:bidi="ar-LB"/>
        </w:rPr>
        <w:t xml:space="preserve"> الهند، والصين، والفلبين، والمكسيك أكبر البلدان المتلقية لتحويلات المهاجرين</w:t>
      </w:r>
      <w:r w:rsidR="00297304" w:rsidRPr="00CD2D10">
        <w:rPr>
          <w:rFonts w:cs="Arial" w:hint="cs"/>
          <w:sz w:val="22"/>
          <w:szCs w:val="28"/>
          <w:rtl/>
          <w:lang w:bidi="ar-LB"/>
        </w:rPr>
        <w:t xml:space="preserve"> في العالم</w:t>
      </w:r>
      <w:r w:rsidR="00586C35">
        <w:rPr>
          <w:rFonts w:cs="Arial"/>
          <w:sz w:val="22"/>
          <w:szCs w:val="28"/>
          <w:rtl/>
          <w:lang w:bidi="ar-LB"/>
        </w:rPr>
        <w:t>.</w:t>
      </w:r>
      <w:r w:rsidR="00586C35">
        <w:rPr>
          <w:rFonts w:cs="Arial" w:hint="cs"/>
          <w:sz w:val="22"/>
          <w:szCs w:val="28"/>
          <w:rtl/>
          <w:lang w:bidi="ar-LB"/>
        </w:rPr>
        <w:t xml:space="preserve"> </w:t>
      </w:r>
      <w:r w:rsidR="00297304" w:rsidRPr="00CD2D10">
        <w:rPr>
          <w:rFonts w:cs="Arial"/>
          <w:sz w:val="22"/>
          <w:szCs w:val="28"/>
          <w:rtl/>
          <w:lang w:bidi="ar-LB"/>
        </w:rPr>
        <w:t xml:space="preserve"> كما شهدت منطقة الشرق الأوسط وشمال أفريقيا أسرع </w:t>
      </w:r>
      <w:r w:rsidR="006F1DE9" w:rsidRPr="00CD2D10">
        <w:rPr>
          <w:rFonts w:cs="Arial" w:hint="cs"/>
          <w:sz w:val="22"/>
          <w:szCs w:val="28"/>
          <w:rtl/>
          <w:lang w:bidi="ar-LB"/>
        </w:rPr>
        <w:t xml:space="preserve">نمو </w:t>
      </w:r>
      <w:r w:rsidR="00297304" w:rsidRPr="00CD2D10">
        <w:rPr>
          <w:rFonts w:cs="Arial"/>
          <w:sz w:val="22"/>
          <w:szCs w:val="28"/>
          <w:rtl/>
          <w:lang w:bidi="ar-LB"/>
        </w:rPr>
        <w:t xml:space="preserve">في التحويلات المالية في العالم، </w:t>
      </w:r>
      <w:r w:rsidR="00297304" w:rsidRPr="00CD2D10">
        <w:rPr>
          <w:rFonts w:cs="Arial" w:hint="cs"/>
          <w:sz w:val="22"/>
          <w:szCs w:val="28"/>
          <w:rtl/>
          <w:lang w:bidi="ar-LB"/>
        </w:rPr>
        <w:t xml:space="preserve">بنسبة بلغت حوالي </w:t>
      </w:r>
      <w:r w:rsidR="00297304" w:rsidRPr="00CD2D10">
        <w:rPr>
          <w:rFonts w:ascii="Arial" w:hAnsi="Arial" w:cs="Arial"/>
          <w:szCs w:val="24"/>
          <w:rtl/>
          <w:lang w:bidi="ar-LB"/>
        </w:rPr>
        <w:t>14.3</w:t>
      </w:r>
      <w:r w:rsidR="00297304" w:rsidRPr="00CD2D10">
        <w:rPr>
          <w:rFonts w:cs="Arial"/>
          <w:sz w:val="22"/>
          <w:szCs w:val="28"/>
          <w:rtl/>
          <w:lang w:bidi="ar-LB"/>
        </w:rPr>
        <w:t xml:space="preserve"> في الم</w:t>
      </w:r>
      <w:r w:rsidR="00297304" w:rsidRPr="00CD2D10">
        <w:rPr>
          <w:rFonts w:cs="Arial" w:hint="cs"/>
          <w:sz w:val="22"/>
          <w:szCs w:val="28"/>
          <w:rtl/>
          <w:lang w:bidi="ar-LB"/>
        </w:rPr>
        <w:t>ا</w:t>
      </w:r>
      <w:r w:rsidR="00297304" w:rsidRPr="00CD2D10">
        <w:rPr>
          <w:rFonts w:cs="Arial"/>
          <w:sz w:val="22"/>
          <w:szCs w:val="28"/>
          <w:rtl/>
          <w:lang w:bidi="ar-LB"/>
        </w:rPr>
        <w:t xml:space="preserve">ئة </w:t>
      </w:r>
      <w:r w:rsidR="00297304" w:rsidRPr="00CD2D10">
        <w:rPr>
          <w:rFonts w:cs="Arial" w:hint="cs"/>
          <w:sz w:val="22"/>
          <w:szCs w:val="28"/>
          <w:rtl/>
          <w:lang w:bidi="ar-LB"/>
        </w:rPr>
        <w:t xml:space="preserve">بين عامي </w:t>
      </w:r>
      <w:r w:rsidR="00297304" w:rsidRPr="00CD2D10">
        <w:rPr>
          <w:rFonts w:ascii="Arial" w:hAnsi="Arial" w:cs="Arial"/>
          <w:szCs w:val="24"/>
          <w:rtl/>
          <w:lang w:bidi="ar-LB"/>
        </w:rPr>
        <w:t>2011</w:t>
      </w:r>
      <w:r w:rsidR="00297304" w:rsidRPr="00CD2D10">
        <w:rPr>
          <w:rFonts w:cs="Arial"/>
          <w:sz w:val="22"/>
          <w:szCs w:val="28"/>
          <w:rtl/>
          <w:lang w:bidi="ar-LB"/>
        </w:rPr>
        <w:t xml:space="preserve"> </w:t>
      </w:r>
      <w:r w:rsidR="00297304" w:rsidRPr="00CD2D10">
        <w:rPr>
          <w:rFonts w:cs="Arial" w:hint="cs"/>
          <w:sz w:val="22"/>
          <w:szCs w:val="28"/>
          <w:rtl/>
          <w:lang w:bidi="ar-LB"/>
        </w:rPr>
        <w:t>و</w:t>
      </w:r>
      <w:r w:rsidR="00297304" w:rsidRPr="00CD2D10">
        <w:rPr>
          <w:rFonts w:ascii="Arial" w:hAnsi="Arial" w:cs="Arial"/>
          <w:szCs w:val="24"/>
          <w:rtl/>
          <w:lang w:bidi="ar-LB"/>
        </w:rPr>
        <w:t>2012</w:t>
      </w:r>
      <w:r w:rsidR="00586C35">
        <w:rPr>
          <w:rFonts w:cs="Arial"/>
          <w:sz w:val="22"/>
          <w:szCs w:val="28"/>
          <w:rtl/>
          <w:lang w:bidi="ar-LB"/>
        </w:rPr>
        <w:t>.</w:t>
      </w:r>
      <w:r w:rsidR="00586C35">
        <w:rPr>
          <w:rFonts w:cs="Arial" w:hint="cs"/>
          <w:sz w:val="22"/>
          <w:szCs w:val="28"/>
          <w:rtl/>
          <w:lang w:bidi="ar-LB"/>
        </w:rPr>
        <w:t xml:space="preserve"> </w:t>
      </w:r>
      <w:r w:rsidR="00297304" w:rsidRPr="00CD2D10">
        <w:rPr>
          <w:rFonts w:cs="Arial"/>
          <w:sz w:val="22"/>
          <w:szCs w:val="28"/>
          <w:rtl/>
          <w:lang w:bidi="ar-LB"/>
        </w:rPr>
        <w:t xml:space="preserve"> وحصلت مصر على </w:t>
      </w:r>
      <w:r w:rsidR="00297304" w:rsidRPr="00CD2D10">
        <w:rPr>
          <w:rFonts w:cs="Arial" w:hint="cs"/>
          <w:sz w:val="22"/>
          <w:szCs w:val="28"/>
          <w:rtl/>
          <w:lang w:bidi="ar-LB"/>
        </w:rPr>
        <w:t>أ</w:t>
      </w:r>
      <w:r w:rsidR="00297304" w:rsidRPr="00CD2D10">
        <w:rPr>
          <w:rFonts w:cs="Arial"/>
          <w:sz w:val="22"/>
          <w:szCs w:val="28"/>
          <w:rtl/>
          <w:lang w:bidi="ar-LB"/>
        </w:rPr>
        <w:t xml:space="preserve">كثر من </w:t>
      </w:r>
      <w:r w:rsidR="00297304" w:rsidRPr="00CD2D10">
        <w:rPr>
          <w:rFonts w:ascii="Arial" w:hAnsi="Arial" w:cs="Arial"/>
          <w:szCs w:val="24"/>
          <w:rtl/>
          <w:lang w:bidi="ar-LB"/>
        </w:rPr>
        <w:t>40</w:t>
      </w:r>
      <w:r w:rsidR="00297304" w:rsidRPr="00CD2D10">
        <w:rPr>
          <w:rFonts w:cs="Arial"/>
          <w:sz w:val="22"/>
          <w:szCs w:val="28"/>
          <w:rtl/>
          <w:lang w:bidi="ar-LB"/>
        </w:rPr>
        <w:t xml:space="preserve"> في الم</w:t>
      </w:r>
      <w:r w:rsidR="00297304" w:rsidRPr="00CD2D10">
        <w:rPr>
          <w:rFonts w:cs="Arial" w:hint="cs"/>
          <w:sz w:val="22"/>
          <w:szCs w:val="28"/>
          <w:rtl/>
          <w:lang w:bidi="ar-LB"/>
        </w:rPr>
        <w:t>ا</w:t>
      </w:r>
      <w:r w:rsidR="00297304" w:rsidRPr="00CD2D10">
        <w:rPr>
          <w:rFonts w:cs="Arial"/>
          <w:sz w:val="22"/>
          <w:szCs w:val="28"/>
          <w:rtl/>
          <w:lang w:bidi="ar-LB"/>
        </w:rPr>
        <w:t>ئة من إجمالي تدفقات التحويلات إلى منطقة الشرق الأوسط وشمال أفريقيا</w:t>
      </w:r>
      <w:r w:rsidR="00297304" w:rsidRPr="00CD2D10">
        <w:rPr>
          <w:rFonts w:cs="Arial" w:hint="cs"/>
          <w:sz w:val="22"/>
          <w:szCs w:val="28"/>
          <w:rtl/>
          <w:lang w:bidi="ar-LB"/>
        </w:rPr>
        <w:t xml:space="preserve"> </w:t>
      </w:r>
      <w:r w:rsidR="006F1DE9" w:rsidRPr="00CD2D10">
        <w:rPr>
          <w:rFonts w:cs="Arial" w:hint="cs"/>
          <w:sz w:val="22"/>
          <w:szCs w:val="28"/>
          <w:rtl/>
          <w:lang w:bidi="ar-LB"/>
        </w:rPr>
        <w:t xml:space="preserve">في </w:t>
      </w:r>
      <w:r w:rsidR="00297304" w:rsidRPr="00CD2D10">
        <w:rPr>
          <w:rFonts w:cs="Arial" w:hint="cs"/>
          <w:sz w:val="22"/>
          <w:szCs w:val="28"/>
          <w:rtl/>
          <w:lang w:bidi="ar-LB"/>
        </w:rPr>
        <w:t xml:space="preserve">عام </w:t>
      </w:r>
      <w:r w:rsidR="00297304" w:rsidRPr="00CD2D10">
        <w:rPr>
          <w:rFonts w:ascii="Arial" w:hAnsi="Arial" w:cs="Arial"/>
          <w:szCs w:val="24"/>
          <w:rtl/>
          <w:lang w:bidi="ar-LB"/>
        </w:rPr>
        <w:t>2012</w:t>
      </w:r>
      <w:r w:rsidR="00297304" w:rsidRPr="00CD2D10">
        <w:rPr>
          <w:rFonts w:cs="Arial"/>
          <w:sz w:val="22"/>
          <w:szCs w:val="28"/>
          <w:rtl/>
          <w:lang w:bidi="ar-LB"/>
        </w:rPr>
        <w:t xml:space="preserve">، </w:t>
      </w:r>
      <w:r w:rsidR="00297304" w:rsidRPr="00CD2D10">
        <w:rPr>
          <w:rFonts w:cs="Arial" w:hint="cs"/>
          <w:sz w:val="22"/>
          <w:szCs w:val="28"/>
          <w:rtl/>
          <w:lang w:bidi="ar-LB"/>
        </w:rPr>
        <w:t>هذا بال</w:t>
      </w:r>
      <w:r w:rsidR="006F1DE9" w:rsidRPr="00CD2D10">
        <w:rPr>
          <w:rFonts w:cs="Arial" w:hint="cs"/>
          <w:sz w:val="22"/>
          <w:szCs w:val="28"/>
          <w:rtl/>
          <w:lang w:bidi="ar-LB"/>
        </w:rPr>
        <w:t>إ</w:t>
      </w:r>
      <w:r w:rsidR="00297304" w:rsidRPr="00CD2D10">
        <w:rPr>
          <w:rFonts w:cs="Arial" w:hint="cs"/>
          <w:sz w:val="22"/>
          <w:szCs w:val="28"/>
          <w:rtl/>
          <w:lang w:bidi="ar-LB"/>
        </w:rPr>
        <w:t xml:space="preserve">ضافة </w:t>
      </w:r>
      <w:r w:rsidR="006F1DE9" w:rsidRPr="00CD2D10">
        <w:rPr>
          <w:rFonts w:cs="Arial" w:hint="cs"/>
          <w:sz w:val="22"/>
          <w:szCs w:val="28"/>
          <w:rtl/>
          <w:lang w:bidi="ar-LB"/>
        </w:rPr>
        <w:t>إ</w:t>
      </w:r>
      <w:r w:rsidR="00297304" w:rsidRPr="00CD2D10">
        <w:rPr>
          <w:rFonts w:cs="Arial" w:hint="cs"/>
          <w:sz w:val="22"/>
          <w:szCs w:val="28"/>
          <w:rtl/>
          <w:lang w:bidi="ar-LB"/>
        </w:rPr>
        <w:t>لى</w:t>
      </w:r>
      <w:r w:rsidR="00297304" w:rsidRPr="00CD2D10">
        <w:rPr>
          <w:rFonts w:cs="Arial"/>
          <w:sz w:val="22"/>
          <w:szCs w:val="28"/>
          <w:rtl/>
          <w:lang w:bidi="ar-LB"/>
        </w:rPr>
        <w:t xml:space="preserve"> زيادة في التحويلات المالية على مدى السنوات الثماني الماضية </w:t>
      </w:r>
      <w:r w:rsidR="006F1DE9" w:rsidRPr="00CD2D10">
        <w:rPr>
          <w:rFonts w:cs="Arial" w:hint="cs"/>
          <w:sz w:val="22"/>
          <w:szCs w:val="28"/>
          <w:rtl/>
          <w:lang w:bidi="ar-LB"/>
        </w:rPr>
        <w:t xml:space="preserve">بمقدار ست مرات ما كانت عليه </w:t>
      </w:r>
      <w:r w:rsidR="00297304" w:rsidRPr="00CD2D10">
        <w:rPr>
          <w:rFonts w:cs="Arial"/>
          <w:sz w:val="22"/>
          <w:szCs w:val="28"/>
          <w:rtl/>
          <w:lang w:bidi="ar-LB"/>
        </w:rPr>
        <w:t>لتصبح أكبر متلق</w:t>
      </w:r>
      <w:r w:rsidR="00297304" w:rsidRPr="00CD2D10">
        <w:rPr>
          <w:rFonts w:cs="Arial" w:hint="cs"/>
          <w:sz w:val="22"/>
          <w:szCs w:val="28"/>
          <w:rtl/>
          <w:lang w:bidi="ar-LB"/>
        </w:rPr>
        <w:t xml:space="preserve"> متخطيةً</w:t>
      </w:r>
      <w:r w:rsidR="00297304" w:rsidRPr="00CD2D10">
        <w:rPr>
          <w:rFonts w:cs="Arial"/>
          <w:sz w:val="22"/>
          <w:szCs w:val="28"/>
          <w:rtl/>
          <w:lang w:bidi="ar-LB"/>
        </w:rPr>
        <w:t xml:space="preserve"> </w:t>
      </w:r>
      <w:r w:rsidR="006F1DE9" w:rsidRPr="00CD2D10">
        <w:rPr>
          <w:rFonts w:cs="Arial"/>
          <w:sz w:val="22"/>
          <w:szCs w:val="28"/>
          <w:rtl/>
          <w:lang w:bidi="ar-LB"/>
        </w:rPr>
        <w:t xml:space="preserve">الأردن وتونس </w:t>
      </w:r>
      <w:r w:rsidR="006F1DE9" w:rsidRPr="00CD2D10">
        <w:rPr>
          <w:rFonts w:cs="Arial" w:hint="cs"/>
          <w:sz w:val="22"/>
          <w:szCs w:val="28"/>
          <w:rtl/>
          <w:lang w:bidi="ar-LB"/>
        </w:rPr>
        <w:t>و</w:t>
      </w:r>
      <w:r w:rsidR="00297304" w:rsidRPr="00CD2D10">
        <w:rPr>
          <w:rFonts w:cs="Arial"/>
          <w:sz w:val="22"/>
          <w:szCs w:val="28"/>
          <w:rtl/>
          <w:lang w:bidi="ar-LB"/>
        </w:rPr>
        <w:t>لبنان والمغرب</w:t>
      </w:r>
      <w:r w:rsidR="00CD2D10" w:rsidRPr="00CD2D10">
        <w:rPr>
          <w:rFonts w:cs="Arial" w:hint="cs"/>
          <w:sz w:val="22"/>
          <w:szCs w:val="28"/>
          <w:vertAlign w:val="superscript"/>
          <w:rtl/>
          <w:lang w:bidi="ar-LB"/>
        </w:rPr>
        <w:t>(</w:t>
      </w:r>
      <w:r w:rsidR="00297304" w:rsidRPr="00CD2D10">
        <w:rPr>
          <w:rStyle w:val="FootnoteReference"/>
          <w:rFonts w:cs="Arial"/>
          <w:sz w:val="22"/>
          <w:szCs w:val="28"/>
          <w:rtl/>
          <w:lang w:bidi="ar-LB"/>
        </w:rPr>
        <w:footnoteReference w:id="2"/>
      </w:r>
      <w:r w:rsidR="00CD2D10" w:rsidRPr="00CD2D10">
        <w:rPr>
          <w:rFonts w:cs="Arial" w:hint="cs"/>
          <w:sz w:val="22"/>
          <w:szCs w:val="28"/>
          <w:vertAlign w:val="superscript"/>
          <w:rtl/>
          <w:lang w:bidi="ar-LB"/>
        </w:rPr>
        <w:t>)</w:t>
      </w:r>
      <w:r w:rsidR="00297304" w:rsidRPr="00CD2D10">
        <w:rPr>
          <w:rFonts w:cs="Arial" w:hint="cs"/>
          <w:sz w:val="22"/>
          <w:szCs w:val="28"/>
          <w:rtl/>
          <w:lang w:bidi="ar-LB"/>
        </w:rPr>
        <w:t>.</w:t>
      </w:r>
    </w:p>
    <w:p w:rsidR="00CD2D10" w:rsidRDefault="00CD2D10" w:rsidP="00CD2D10">
      <w:pPr>
        <w:tabs>
          <w:tab w:val="left" w:pos="720"/>
          <w:tab w:val="left" w:pos="1276"/>
          <w:tab w:val="left" w:pos="1701"/>
          <w:tab w:val="left" w:pos="2268"/>
          <w:tab w:val="left" w:pos="2835"/>
        </w:tabs>
        <w:jc w:val="both"/>
        <w:rPr>
          <w:rFonts w:cs="Arial"/>
          <w:sz w:val="22"/>
          <w:szCs w:val="28"/>
          <w:rtl/>
          <w:lang w:bidi="ar-LB"/>
        </w:rPr>
      </w:pPr>
    </w:p>
    <w:p w:rsidR="00CD2D10" w:rsidRDefault="00CD2D10" w:rsidP="00CD2D10">
      <w:pPr>
        <w:tabs>
          <w:tab w:val="left" w:pos="720"/>
          <w:tab w:val="left" w:pos="1276"/>
          <w:tab w:val="left" w:pos="1701"/>
          <w:tab w:val="left" w:pos="2268"/>
          <w:tab w:val="left" w:pos="2835"/>
        </w:tabs>
        <w:jc w:val="both"/>
        <w:rPr>
          <w:rFonts w:cs="Arial"/>
          <w:sz w:val="22"/>
          <w:szCs w:val="28"/>
          <w:rtl/>
          <w:lang w:bidi="ar-LB"/>
        </w:rPr>
      </w:pPr>
    </w:p>
    <w:p w:rsidR="00CD2D10" w:rsidRPr="00CD2D10" w:rsidRDefault="00CD2D10"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6866A6" w:rsidP="00CD2D10">
      <w:pPr>
        <w:tabs>
          <w:tab w:val="left" w:pos="720"/>
          <w:tab w:val="left" w:pos="1276"/>
          <w:tab w:val="left" w:pos="1701"/>
          <w:tab w:val="left" w:pos="2268"/>
          <w:tab w:val="left" w:pos="2835"/>
        </w:tabs>
        <w:jc w:val="center"/>
        <w:rPr>
          <w:rFonts w:cs="Arial"/>
          <w:b/>
          <w:bCs/>
          <w:sz w:val="22"/>
          <w:szCs w:val="32"/>
          <w:rtl/>
          <w:lang w:bidi="ar-LB"/>
        </w:rPr>
      </w:pPr>
      <w:r>
        <w:rPr>
          <w:rFonts w:cs="Arial" w:hint="cs"/>
          <w:b/>
          <w:bCs/>
          <w:sz w:val="22"/>
          <w:szCs w:val="32"/>
          <w:rtl/>
          <w:lang w:bidi="ar-LB"/>
        </w:rPr>
        <w:lastRenderedPageBreak/>
        <w:t xml:space="preserve">أولاً-  </w:t>
      </w:r>
      <w:r w:rsidR="00297304" w:rsidRPr="00CD2D10">
        <w:rPr>
          <w:rFonts w:cs="Arial"/>
          <w:b/>
          <w:bCs/>
          <w:sz w:val="22"/>
          <w:szCs w:val="32"/>
          <w:rtl/>
          <w:lang w:bidi="ar-LB"/>
        </w:rPr>
        <w:t xml:space="preserve">تحويلات العاملين </w:t>
      </w:r>
      <w:r w:rsidR="00297304" w:rsidRPr="00CD2D10">
        <w:rPr>
          <w:rFonts w:cs="Arial" w:hint="cs"/>
          <w:b/>
          <w:bCs/>
          <w:sz w:val="22"/>
          <w:szCs w:val="32"/>
          <w:rtl/>
          <w:lang w:bidi="ar-LB"/>
        </w:rPr>
        <w:t>العرب</w:t>
      </w:r>
      <w:r w:rsidR="00297304" w:rsidRPr="00CD2D10">
        <w:rPr>
          <w:rFonts w:cs="Arial"/>
          <w:b/>
          <w:bCs/>
          <w:sz w:val="22"/>
          <w:szCs w:val="32"/>
          <w:rtl/>
          <w:lang w:bidi="ar-LB"/>
        </w:rPr>
        <w:t xml:space="preserve"> </w:t>
      </w:r>
      <w:r w:rsidR="006F1DE9" w:rsidRPr="00CD2D10">
        <w:rPr>
          <w:rFonts w:cs="Arial" w:hint="cs"/>
          <w:b/>
          <w:bCs/>
          <w:sz w:val="22"/>
          <w:szCs w:val="32"/>
          <w:rtl/>
          <w:lang w:bidi="ar-LB"/>
        </w:rPr>
        <w:t xml:space="preserve">في </w:t>
      </w:r>
      <w:r w:rsidR="00297304" w:rsidRPr="00CD2D10">
        <w:rPr>
          <w:rFonts w:cs="Arial"/>
          <w:b/>
          <w:bCs/>
          <w:sz w:val="22"/>
          <w:szCs w:val="32"/>
          <w:rtl/>
          <w:lang w:bidi="ar-LB"/>
        </w:rPr>
        <w:t>الخارج وأهميتها الاقتصادية</w:t>
      </w:r>
    </w:p>
    <w:p w:rsidR="00297304" w:rsidRPr="00CD2D10" w:rsidRDefault="00297304" w:rsidP="00CD2D10">
      <w:pPr>
        <w:tabs>
          <w:tab w:val="left" w:pos="720"/>
          <w:tab w:val="left" w:pos="1276"/>
          <w:tab w:val="left" w:pos="1701"/>
          <w:tab w:val="left" w:pos="2268"/>
          <w:tab w:val="left" w:pos="2835"/>
        </w:tabs>
        <w:jc w:val="center"/>
        <w:rPr>
          <w:rFonts w:cs="Arial"/>
          <w:sz w:val="22"/>
          <w:szCs w:val="28"/>
          <w:rtl/>
          <w:lang w:bidi="ar-EG"/>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6866A6">
        <w:rPr>
          <w:rFonts w:ascii="Arial" w:hAnsi="Arial" w:cs="Arial"/>
          <w:szCs w:val="24"/>
          <w:rtl/>
          <w:lang w:bidi="ar-LB"/>
        </w:rPr>
        <w:t>5</w:t>
      </w:r>
      <w:r w:rsidRPr="00CD2D10">
        <w:rPr>
          <w:rFonts w:cs="Arial" w:hint="cs"/>
          <w:sz w:val="22"/>
          <w:szCs w:val="28"/>
          <w:rtl/>
          <w:lang w:bidi="ar-LB"/>
        </w:rPr>
        <w:t>-</w:t>
      </w:r>
      <w:r w:rsidR="00297304" w:rsidRPr="00CD2D10">
        <w:rPr>
          <w:rFonts w:cs="Arial" w:hint="cs"/>
          <w:sz w:val="22"/>
          <w:szCs w:val="28"/>
          <w:rtl/>
          <w:lang w:bidi="ar-LB"/>
        </w:rPr>
        <w:tab/>
        <w:t xml:space="preserve">تشهد تحويلات العاملين العرب إلى المنطقة العربية زيادة مطردة، فقد ارتفعت من حوالي </w:t>
      </w:r>
      <w:r w:rsidR="00297304" w:rsidRPr="006866A6">
        <w:rPr>
          <w:rFonts w:ascii="Arial" w:hAnsi="Arial" w:cs="Arial"/>
          <w:szCs w:val="24"/>
          <w:rtl/>
          <w:lang w:bidi="ar-LB"/>
        </w:rPr>
        <w:t>15</w:t>
      </w:r>
      <w:r w:rsidR="00297304" w:rsidRPr="00CD2D10">
        <w:rPr>
          <w:rFonts w:cs="Arial" w:hint="cs"/>
          <w:sz w:val="22"/>
          <w:szCs w:val="28"/>
          <w:rtl/>
          <w:lang w:bidi="ar-LB"/>
        </w:rPr>
        <w:t xml:space="preserve"> مليار دولار في عام </w:t>
      </w:r>
      <w:r w:rsidR="00297304" w:rsidRPr="006866A6">
        <w:rPr>
          <w:rFonts w:ascii="Arial" w:hAnsi="Arial" w:cs="Arial"/>
          <w:szCs w:val="24"/>
          <w:rtl/>
          <w:lang w:bidi="ar-LB"/>
        </w:rPr>
        <w:t>2002</w:t>
      </w:r>
      <w:r w:rsidR="00297304" w:rsidRPr="00CD2D10">
        <w:rPr>
          <w:rFonts w:cs="Arial" w:hint="cs"/>
          <w:sz w:val="22"/>
          <w:szCs w:val="28"/>
          <w:rtl/>
          <w:lang w:bidi="ar-LB"/>
        </w:rPr>
        <w:t xml:space="preserve"> إلى حوالي </w:t>
      </w:r>
      <w:r w:rsidR="00297304" w:rsidRPr="006866A6">
        <w:rPr>
          <w:rFonts w:ascii="Arial" w:hAnsi="Arial" w:cs="Arial"/>
          <w:szCs w:val="24"/>
          <w:rtl/>
          <w:lang w:bidi="ar-LB"/>
        </w:rPr>
        <w:t>45</w:t>
      </w:r>
      <w:r w:rsidR="00297304" w:rsidRPr="00CD2D10">
        <w:rPr>
          <w:rFonts w:cs="Arial" w:hint="cs"/>
          <w:sz w:val="22"/>
          <w:szCs w:val="28"/>
          <w:rtl/>
          <w:lang w:bidi="ar-LB"/>
        </w:rPr>
        <w:t xml:space="preserve"> مليار دولار في عام </w:t>
      </w:r>
      <w:r w:rsidR="00297304" w:rsidRPr="006866A6">
        <w:rPr>
          <w:rFonts w:ascii="Arial" w:hAnsi="Arial" w:cs="Arial"/>
          <w:szCs w:val="24"/>
          <w:rtl/>
          <w:lang w:bidi="ar-LB"/>
        </w:rPr>
        <w:t>2013</w:t>
      </w:r>
      <w:r w:rsidR="00297304" w:rsidRPr="00CD2D10">
        <w:rPr>
          <w:rFonts w:cs="Arial" w:hint="cs"/>
          <w:sz w:val="22"/>
          <w:szCs w:val="28"/>
          <w:rtl/>
          <w:lang w:bidi="ar-LB"/>
        </w:rPr>
        <w:t xml:space="preserve"> (الجدول)، متخطية إجمالي تدفقات الاستثمارات الاجنبية المباشرة في ذلك العام</w:t>
      </w:r>
      <w:r w:rsidR="00586C35">
        <w:rPr>
          <w:rFonts w:cs="Arial" w:hint="cs"/>
          <w:sz w:val="22"/>
          <w:szCs w:val="28"/>
          <w:rtl/>
          <w:lang w:bidi="ar-LB"/>
        </w:rPr>
        <w:t>.</w:t>
      </w:r>
      <w:r w:rsidR="00297304" w:rsidRPr="00CD2D10">
        <w:rPr>
          <w:rFonts w:cs="Arial" w:hint="cs"/>
          <w:sz w:val="22"/>
          <w:szCs w:val="28"/>
          <w:rtl/>
          <w:lang w:bidi="ar-LB"/>
        </w:rPr>
        <w:t xml:space="preserve"> </w:t>
      </w:r>
      <w:r w:rsidR="00586C35">
        <w:rPr>
          <w:rFonts w:cs="Arial" w:hint="cs"/>
          <w:sz w:val="22"/>
          <w:szCs w:val="28"/>
          <w:rtl/>
          <w:lang w:bidi="ar-LB"/>
        </w:rPr>
        <w:t xml:space="preserve"> </w:t>
      </w:r>
      <w:r w:rsidR="00297304" w:rsidRPr="00CD2D10">
        <w:rPr>
          <w:rFonts w:cs="Arial" w:hint="cs"/>
          <w:sz w:val="22"/>
          <w:szCs w:val="28"/>
          <w:rtl/>
          <w:lang w:bidi="ar-LB"/>
        </w:rPr>
        <w:t>وتتميز تحويلات العاملين الواردة إلى المنطقة العربية بالثبات والديمومة مقارنة بمصادر التمويل الخارجية الأخرى (الاستثمار الأجنبي المباشر، والمساعدات الرسمية للتنمية، والقروض الخارجية)، فبالتالي يمكن لصانعي السياسة الاقتصادية في المنطقة العربية التعويل على التحويلات في دعم الاقتصاد العربي.</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AA5C10" w:rsidRDefault="00297304" w:rsidP="00CD2D10">
      <w:pPr>
        <w:tabs>
          <w:tab w:val="left" w:pos="720"/>
          <w:tab w:val="left" w:pos="1276"/>
          <w:tab w:val="left" w:pos="1701"/>
          <w:tab w:val="left" w:pos="2268"/>
          <w:tab w:val="left" w:pos="2835"/>
        </w:tabs>
        <w:jc w:val="center"/>
        <w:rPr>
          <w:rFonts w:cs="Arial"/>
          <w:b/>
          <w:bCs/>
          <w:szCs w:val="24"/>
          <w:rtl/>
          <w:lang w:bidi="ar-LB"/>
        </w:rPr>
      </w:pPr>
      <w:r w:rsidRPr="00CD2D10">
        <w:rPr>
          <w:rFonts w:cs="Arial" w:hint="cs"/>
          <w:b/>
          <w:bCs/>
          <w:sz w:val="22"/>
          <w:szCs w:val="28"/>
          <w:rtl/>
          <w:lang w:bidi="ar-LB"/>
        </w:rPr>
        <w:t xml:space="preserve">تحويلات العاملين إلى الدول العربية، </w:t>
      </w:r>
      <w:r w:rsidRPr="00AA5C10">
        <w:rPr>
          <w:rFonts w:cs="Arial" w:hint="cs"/>
          <w:b/>
          <w:bCs/>
          <w:szCs w:val="24"/>
          <w:rtl/>
          <w:lang w:bidi="ar-LB"/>
        </w:rPr>
        <w:t>2002</w:t>
      </w:r>
      <w:r w:rsidRPr="00CD2D10">
        <w:rPr>
          <w:rFonts w:cs="Arial" w:hint="cs"/>
          <w:b/>
          <w:bCs/>
          <w:sz w:val="22"/>
          <w:szCs w:val="28"/>
          <w:rtl/>
          <w:lang w:bidi="ar-LB"/>
        </w:rPr>
        <w:t>-</w:t>
      </w:r>
      <w:r w:rsidRPr="00AA5C10">
        <w:rPr>
          <w:rFonts w:cs="Arial" w:hint="cs"/>
          <w:b/>
          <w:bCs/>
          <w:szCs w:val="24"/>
          <w:rtl/>
          <w:lang w:bidi="ar-LB"/>
        </w:rPr>
        <w:t>2013</w:t>
      </w:r>
    </w:p>
    <w:p w:rsidR="00297304" w:rsidRPr="00CD2D10" w:rsidRDefault="006F1DE9" w:rsidP="006866A6">
      <w:pPr>
        <w:tabs>
          <w:tab w:val="left" w:pos="720"/>
          <w:tab w:val="left" w:pos="1276"/>
          <w:tab w:val="left" w:pos="1701"/>
          <w:tab w:val="left" w:pos="2268"/>
          <w:tab w:val="left" w:pos="2835"/>
        </w:tabs>
        <w:spacing w:after="120"/>
        <w:jc w:val="center"/>
        <w:rPr>
          <w:rFonts w:cs="Arial"/>
          <w:sz w:val="22"/>
          <w:szCs w:val="28"/>
          <w:rtl/>
          <w:lang w:bidi="ar-LB"/>
        </w:rPr>
      </w:pPr>
      <w:r w:rsidRPr="00CD2D10">
        <w:rPr>
          <w:rFonts w:cs="Arial" w:hint="cs"/>
          <w:sz w:val="22"/>
          <w:szCs w:val="28"/>
          <w:rtl/>
          <w:lang w:bidi="ar-LB"/>
        </w:rPr>
        <w:t>(ب</w:t>
      </w:r>
      <w:r w:rsidR="00297304" w:rsidRPr="00CD2D10">
        <w:rPr>
          <w:rFonts w:cs="Arial" w:hint="cs"/>
          <w:sz w:val="22"/>
          <w:szCs w:val="28"/>
          <w:rtl/>
          <w:lang w:bidi="ar-LB"/>
        </w:rPr>
        <w:t>مليار</w:t>
      </w:r>
      <w:r w:rsidRPr="00CD2D10">
        <w:rPr>
          <w:rFonts w:cs="Arial" w:hint="cs"/>
          <w:sz w:val="22"/>
          <w:szCs w:val="28"/>
          <w:rtl/>
          <w:lang w:bidi="ar-LB"/>
        </w:rPr>
        <w:t>ات</w:t>
      </w:r>
      <w:r w:rsidR="00297304" w:rsidRPr="00CD2D10">
        <w:rPr>
          <w:rFonts w:cs="Arial" w:hint="cs"/>
          <w:sz w:val="22"/>
          <w:szCs w:val="28"/>
          <w:rtl/>
          <w:lang w:bidi="ar-LB"/>
        </w:rPr>
        <w:t xml:space="preserve"> </w:t>
      </w:r>
      <w:r w:rsidRPr="00CD2D10">
        <w:rPr>
          <w:rFonts w:cs="Arial" w:hint="cs"/>
          <w:sz w:val="22"/>
          <w:szCs w:val="28"/>
          <w:rtl/>
          <w:lang w:bidi="ar-LB"/>
        </w:rPr>
        <w:t>ال</w:t>
      </w:r>
      <w:r w:rsidR="00297304" w:rsidRPr="00CD2D10">
        <w:rPr>
          <w:rFonts w:cs="Arial" w:hint="cs"/>
          <w:sz w:val="22"/>
          <w:szCs w:val="28"/>
          <w:rtl/>
          <w:lang w:bidi="ar-LB"/>
        </w:rPr>
        <w:t>دولار</w:t>
      </w:r>
      <w:r w:rsidRPr="00CD2D10">
        <w:rPr>
          <w:rFonts w:cs="Arial" w:hint="cs"/>
          <w:sz w:val="22"/>
          <w:szCs w:val="28"/>
          <w:rtl/>
          <w:lang w:bidi="ar-LB"/>
        </w:rPr>
        <w:t>ات</w:t>
      </w:r>
      <w:r w:rsidR="00823842" w:rsidRPr="00CD2D10">
        <w:rPr>
          <w:rFonts w:cs="Arial" w:hint="cs"/>
          <w:sz w:val="22"/>
          <w:szCs w:val="28"/>
          <w:rtl/>
          <w:lang w:bidi="ar-LB"/>
        </w:rPr>
        <w:t xml:space="preserve"> الأمريكية</w:t>
      </w:r>
      <w:r w:rsidRPr="00CD2D10">
        <w:rPr>
          <w:rFonts w:cs="Arial" w:hint="cs"/>
          <w:sz w:val="22"/>
          <w:szCs w:val="28"/>
          <w:rtl/>
          <w:lang w:bidi="ar-LB"/>
        </w:rPr>
        <w:t>)</w:t>
      </w:r>
    </w:p>
    <w:tbl>
      <w:tblPr>
        <w:bidiVisual/>
        <w:tblW w:w="9639" w:type="dxa"/>
        <w:jc w:val="center"/>
        <w:tblBorders>
          <w:top w:val="single" w:sz="4" w:space="0" w:color="auto"/>
          <w:bottom w:val="single" w:sz="4" w:space="0" w:color="auto"/>
          <w:insideH w:val="single" w:sz="4" w:space="0" w:color="auto"/>
          <w:insideV w:val="single" w:sz="4" w:space="0" w:color="auto"/>
        </w:tblBorders>
        <w:tblLook w:val="04A0"/>
      </w:tblPr>
      <w:tblGrid>
        <w:gridCol w:w="1339"/>
        <w:gridCol w:w="691"/>
        <w:gridCol w:w="691"/>
        <w:gridCol w:w="690"/>
        <w:gridCol w:w="692"/>
        <w:gridCol w:w="692"/>
        <w:gridCol w:w="692"/>
        <w:gridCol w:w="692"/>
        <w:gridCol w:w="692"/>
        <w:gridCol w:w="692"/>
        <w:gridCol w:w="692"/>
        <w:gridCol w:w="692"/>
        <w:gridCol w:w="692"/>
      </w:tblGrid>
      <w:tr w:rsidR="00297304" w:rsidRPr="00CD2D10" w:rsidTr="00F429D0">
        <w:trPr>
          <w:jc w:val="center"/>
        </w:trPr>
        <w:tc>
          <w:tcPr>
            <w:tcW w:w="1466" w:type="dxa"/>
          </w:tcPr>
          <w:p w:rsidR="00297304" w:rsidRPr="0007298C" w:rsidRDefault="00823842" w:rsidP="00CD2D10">
            <w:pPr>
              <w:tabs>
                <w:tab w:val="left" w:pos="720"/>
                <w:tab w:val="left" w:pos="1276"/>
                <w:tab w:val="left" w:pos="1701"/>
                <w:tab w:val="left" w:pos="2268"/>
                <w:tab w:val="left" w:pos="2835"/>
              </w:tabs>
              <w:jc w:val="both"/>
              <w:rPr>
                <w:rFonts w:cs="Arial"/>
                <w:sz w:val="24"/>
                <w:szCs w:val="24"/>
                <w:rtl/>
                <w:lang w:bidi="ar-LB"/>
              </w:rPr>
            </w:pPr>
            <w:r w:rsidRPr="0007298C">
              <w:rPr>
                <w:rFonts w:cs="Arial" w:hint="cs"/>
                <w:sz w:val="24"/>
                <w:szCs w:val="24"/>
                <w:rtl/>
                <w:lang w:bidi="ar-LB"/>
              </w:rPr>
              <w:t>البلد</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2003</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2009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2010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2011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2012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2013</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الأردن</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2.2</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3.7</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تونس</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2.3</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الجزائر</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1.8</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2.0</w:t>
            </w:r>
          </w:p>
        </w:tc>
      </w:tr>
      <w:tr w:rsidR="00297304" w:rsidRPr="00CD2D10" w:rsidTr="00F429D0">
        <w:trPr>
          <w:jc w:val="center"/>
        </w:trPr>
        <w:tc>
          <w:tcPr>
            <w:tcW w:w="1466" w:type="dxa"/>
            <w:vAlign w:val="bottom"/>
          </w:tcPr>
          <w:p w:rsidR="00297304" w:rsidRPr="0007298C" w:rsidRDefault="00297304" w:rsidP="00F429D0">
            <w:pPr>
              <w:tabs>
                <w:tab w:val="left" w:pos="720"/>
                <w:tab w:val="left" w:pos="1276"/>
                <w:tab w:val="left" w:pos="1701"/>
                <w:tab w:val="left" w:pos="2268"/>
                <w:tab w:val="left" w:pos="2835"/>
              </w:tabs>
              <w:ind w:left="113" w:hanging="113"/>
              <w:rPr>
                <w:rFonts w:cs="Arial"/>
                <w:sz w:val="24"/>
                <w:szCs w:val="24"/>
                <w:lang w:bidi="ar-LB"/>
              </w:rPr>
            </w:pPr>
            <w:r w:rsidRPr="0007298C">
              <w:rPr>
                <w:rFonts w:cs="Arial"/>
                <w:sz w:val="24"/>
                <w:szCs w:val="24"/>
                <w:rtl/>
                <w:lang w:bidi="ar-LB"/>
              </w:rPr>
              <w:t>الجمهورية العربية السورية</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0.9</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1.7</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rtl/>
                <w:lang w:bidi="ar-LB"/>
              </w:rPr>
            </w:pPr>
            <w:r w:rsidRPr="0007298C">
              <w:rPr>
                <w:rFonts w:cs="Arial"/>
                <w:sz w:val="24"/>
                <w:szCs w:val="24"/>
                <w:rtl/>
                <w:lang w:bidi="ar-LB"/>
              </w:rPr>
              <w:t>السودان</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1.2</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0.7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0.8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1.1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0.4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0.4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rtl/>
                <w:lang w:bidi="ar-LB"/>
              </w:rPr>
              <w:t>0.4</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العراق</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0.3</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فلسطين</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0.6</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0.9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2.1</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لبنان</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4.7</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7.2</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المغرب</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3.6</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4.6</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6.6</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مصر</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3.0</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5.0</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5.3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8.7</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7.1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12.5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19.2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17.5</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اليمن</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1.3</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1.5</w:t>
            </w:r>
          </w:p>
        </w:tc>
      </w:tr>
      <w:tr w:rsidR="00297304" w:rsidRPr="00CD2D10" w:rsidTr="00F429D0">
        <w:trPr>
          <w:jc w:val="center"/>
        </w:trPr>
        <w:tc>
          <w:tcPr>
            <w:tcW w:w="1466" w:type="dxa"/>
            <w:vAlign w:val="bottom"/>
          </w:tcPr>
          <w:p w:rsidR="00297304" w:rsidRPr="0007298C" w:rsidRDefault="00297304" w:rsidP="00CD2D10">
            <w:pPr>
              <w:tabs>
                <w:tab w:val="left" w:pos="720"/>
                <w:tab w:val="left" w:pos="1276"/>
                <w:tab w:val="left" w:pos="1701"/>
                <w:tab w:val="left" w:pos="2268"/>
                <w:tab w:val="left" w:pos="2835"/>
              </w:tabs>
              <w:jc w:val="both"/>
              <w:rPr>
                <w:rFonts w:cs="Arial"/>
                <w:sz w:val="24"/>
                <w:szCs w:val="24"/>
                <w:lang w:bidi="ar-LB"/>
              </w:rPr>
            </w:pPr>
            <w:r w:rsidRPr="0007298C">
              <w:rPr>
                <w:rFonts w:cs="Arial"/>
                <w:sz w:val="24"/>
                <w:szCs w:val="24"/>
                <w:rtl/>
                <w:lang w:bidi="ar-LB"/>
              </w:rPr>
              <w:t>الدول العربية</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15.1</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19.2</w:t>
            </w:r>
          </w:p>
        </w:tc>
        <w:tc>
          <w:tcPr>
            <w:tcW w:w="719"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22.2</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23.9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25.4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30.9</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34.8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32.5</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38.4</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40.8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45.8</w:t>
            </w:r>
          </w:p>
        </w:tc>
        <w:tc>
          <w:tcPr>
            <w:tcW w:w="720" w:type="dxa"/>
            <w:vAlign w:val="bottom"/>
          </w:tcPr>
          <w:p w:rsidR="00297304" w:rsidRPr="0007298C" w:rsidRDefault="00297304" w:rsidP="00F429D0">
            <w:pPr>
              <w:tabs>
                <w:tab w:val="left" w:pos="720"/>
                <w:tab w:val="left" w:pos="1276"/>
                <w:tab w:val="left" w:pos="1701"/>
                <w:tab w:val="left" w:pos="2268"/>
                <w:tab w:val="left" w:pos="2835"/>
              </w:tabs>
              <w:jc w:val="center"/>
              <w:rPr>
                <w:rFonts w:cs="Arial"/>
                <w:lang w:bidi="ar-LB"/>
              </w:rPr>
            </w:pPr>
            <w:r w:rsidRPr="0007298C">
              <w:rPr>
                <w:rFonts w:cs="Arial"/>
                <w:lang w:bidi="ar-LB"/>
              </w:rPr>
              <w:t>44.8</w:t>
            </w:r>
          </w:p>
        </w:tc>
      </w:tr>
    </w:tbl>
    <w:p w:rsidR="00297304" w:rsidRPr="00CD2D10" w:rsidRDefault="00297304" w:rsidP="006866A6">
      <w:pPr>
        <w:tabs>
          <w:tab w:val="left" w:pos="567"/>
          <w:tab w:val="left" w:pos="720"/>
          <w:tab w:val="left" w:pos="1276"/>
          <w:tab w:val="left" w:pos="1701"/>
          <w:tab w:val="left" w:pos="2268"/>
          <w:tab w:val="left" w:pos="2835"/>
        </w:tabs>
        <w:spacing w:before="120"/>
        <w:jc w:val="both"/>
        <w:rPr>
          <w:rFonts w:cs="Arial"/>
          <w:sz w:val="22"/>
          <w:szCs w:val="24"/>
          <w:rtl/>
          <w:lang w:bidi="ar-LB"/>
        </w:rPr>
      </w:pPr>
      <w:r w:rsidRPr="006866A6">
        <w:rPr>
          <w:rFonts w:cs="Arial" w:hint="cs"/>
          <w:szCs w:val="22"/>
          <w:u w:val="single"/>
          <w:rtl/>
          <w:lang w:bidi="ar-LB"/>
        </w:rPr>
        <w:t>المصدر</w:t>
      </w:r>
      <w:r w:rsidRPr="006866A6">
        <w:rPr>
          <w:rFonts w:cs="Arial" w:hint="cs"/>
          <w:szCs w:val="22"/>
          <w:rtl/>
          <w:lang w:bidi="ar-LB"/>
        </w:rPr>
        <w:t>: البنك الدولي، قاعدة البيانات</w:t>
      </w:r>
      <w:r w:rsidRPr="00CD2D10">
        <w:rPr>
          <w:rFonts w:cs="Arial" w:hint="cs"/>
          <w:sz w:val="22"/>
          <w:szCs w:val="24"/>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AD22E1">
      <w:pPr>
        <w:tabs>
          <w:tab w:val="left" w:pos="720"/>
          <w:tab w:val="left" w:pos="1276"/>
          <w:tab w:val="left" w:pos="1701"/>
          <w:tab w:val="left" w:pos="2268"/>
          <w:tab w:val="left" w:pos="2835"/>
        </w:tabs>
        <w:jc w:val="both"/>
        <w:rPr>
          <w:rFonts w:cs="Arial"/>
          <w:sz w:val="22"/>
          <w:szCs w:val="28"/>
          <w:rtl/>
          <w:lang w:bidi="ar-LB"/>
        </w:rPr>
      </w:pPr>
      <w:r w:rsidRPr="006866A6">
        <w:rPr>
          <w:rFonts w:ascii="Arial" w:hAnsi="Arial" w:cs="Arial"/>
          <w:szCs w:val="24"/>
          <w:rtl/>
          <w:lang w:bidi="ar-LB"/>
        </w:rPr>
        <w:t>6</w:t>
      </w:r>
      <w:r w:rsidRPr="00CD2D10">
        <w:rPr>
          <w:rFonts w:cs="Arial" w:hint="cs"/>
          <w:sz w:val="22"/>
          <w:szCs w:val="28"/>
          <w:rtl/>
          <w:lang w:bidi="ar-LB"/>
        </w:rPr>
        <w:t>-</w:t>
      </w:r>
      <w:r w:rsidR="00297304" w:rsidRPr="00CD2D10">
        <w:rPr>
          <w:rFonts w:cs="Arial" w:hint="cs"/>
          <w:sz w:val="22"/>
          <w:szCs w:val="28"/>
          <w:rtl/>
          <w:lang w:bidi="ar-LB"/>
        </w:rPr>
        <w:tab/>
      </w:r>
      <w:r w:rsidR="00297304" w:rsidRPr="00CD2D10">
        <w:rPr>
          <w:rFonts w:cs="Arial"/>
          <w:sz w:val="22"/>
          <w:szCs w:val="28"/>
          <w:rtl/>
          <w:lang w:bidi="ar-LB"/>
        </w:rPr>
        <w:t>ينتشر المصري</w:t>
      </w:r>
      <w:r w:rsidR="00A22490" w:rsidRPr="00CD2D10">
        <w:rPr>
          <w:rFonts w:cs="Arial" w:hint="cs"/>
          <w:sz w:val="22"/>
          <w:szCs w:val="28"/>
          <w:rtl/>
          <w:lang w:bidi="ar-LB"/>
        </w:rPr>
        <w:t>و</w:t>
      </w:r>
      <w:r w:rsidR="00297304" w:rsidRPr="00CD2D10">
        <w:rPr>
          <w:rFonts w:cs="Arial"/>
          <w:sz w:val="22"/>
          <w:szCs w:val="28"/>
          <w:rtl/>
          <w:lang w:bidi="ar-LB"/>
        </w:rPr>
        <w:t>ن العامل</w:t>
      </w:r>
      <w:r w:rsidR="00A22490" w:rsidRPr="00CD2D10">
        <w:rPr>
          <w:rFonts w:cs="Arial" w:hint="cs"/>
          <w:sz w:val="22"/>
          <w:szCs w:val="28"/>
          <w:rtl/>
          <w:lang w:bidi="ar-LB"/>
        </w:rPr>
        <w:t>و</w:t>
      </w:r>
      <w:r w:rsidR="00297304" w:rsidRPr="00CD2D10">
        <w:rPr>
          <w:rFonts w:cs="Arial"/>
          <w:sz w:val="22"/>
          <w:szCs w:val="28"/>
          <w:rtl/>
          <w:lang w:bidi="ar-LB"/>
        </w:rPr>
        <w:t xml:space="preserve">ن </w:t>
      </w:r>
      <w:r w:rsidR="006F1DE9" w:rsidRPr="00CD2D10">
        <w:rPr>
          <w:rFonts w:cs="Arial" w:hint="cs"/>
          <w:sz w:val="22"/>
          <w:szCs w:val="28"/>
          <w:rtl/>
          <w:lang w:bidi="ar-LB"/>
        </w:rPr>
        <w:t xml:space="preserve">في </w:t>
      </w:r>
      <w:r w:rsidR="00297304" w:rsidRPr="00CD2D10">
        <w:rPr>
          <w:rFonts w:cs="Arial"/>
          <w:sz w:val="22"/>
          <w:szCs w:val="28"/>
          <w:rtl/>
          <w:lang w:bidi="ar-LB"/>
        </w:rPr>
        <w:t xml:space="preserve">الخارج في كثير من </w:t>
      </w:r>
      <w:r w:rsidR="006F1DE9" w:rsidRPr="00CD2D10">
        <w:rPr>
          <w:rFonts w:cs="Arial" w:hint="cs"/>
          <w:sz w:val="22"/>
          <w:szCs w:val="28"/>
          <w:rtl/>
          <w:lang w:bidi="ar-LB"/>
        </w:rPr>
        <w:t>بلدان</w:t>
      </w:r>
      <w:r w:rsidR="006F1DE9" w:rsidRPr="00CD2D10">
        <w:rPr>
          <w:rFonts w:cs="Arial"/>
          <w:sz w:val="22"/>
          <w:szCs w:val="28"/>
          <w:rtl/>
          <w:lang w:bidi="ar-LB"/>
        </w:rPr>
        <w:t xml:space="preserve"> </w:t>
      </w:r>
      <w:r w:rsidR="00297304" w:rsidRPr="00CD2D10">
        <w:rPr>
          <w:rFonts w:cs="Arial"/>
          <w:sz w:val="22"/>
          <w:szCs w:val="28"/>
          <w:rtl/>
          <w:lang w:bidi="ar-LB"/>
        </w:rPr>
        <w:t>العالم ويُمثِلون مختلف المهن والتخصصات.</w:t>
      </w:r>
      <w:r w:rsidR="00297304" w:rsidRPr="00CD2D10">
        <w:rPr>
          <w:rFonts w:cs="Arial" w:hint="cs"/>
          <w:sz w:val="22"/>
          <w:szCs w:val="28"/>
          <w:rtl/>
          <w:lang w:bidi="ar-LB"/>
        </w:rPr>
        <w:t xml:space="preserve"> وت</w:t>
      </w:r>
      <w:r w:rsidR="006F1DE9" w:rsidRPr="00CD2D10">
        <w:rPr>
          <w:rFonts w:cs="Arial" w:hint="cs"/>
          <w:sz w:val="22"/>
          <w:szCs w:val="28"/>
          <w:rtl/>
          <w:lang w:bidi="ar-LB"/>
        </w:rPr>
        <w:t>ُ</w:t>
      </w:r>
      <w:r w:rsidR="00297304" w:rsidRPr="00CD2D10">
        <w:rPr>
          <w:rFonts w:cs="Arial" w:hint="cs"/>
          <w:sz w:val="22"/>
          <w:szCs w:val="28"/>
          <w:rtl/>
          <w:lang w:bidi="ar-LB"/>
        </w:rPr>
        <w:t xml:space="preserve">عتبر مصر من </w:t>
      </w:r>
      <w:r w:rsidR="006F1DE9" w:rsidRPr="00CD2D10">
        <w:rPr>
          <w:rFonts w:cs="Arial" w:hint="cs"/>
          <w:sz w:val="22"/>
          <w:szCs w:val="28"/>
          <w:rtl/>
          <w:lang w:bidi="ar-LB"/>
        </w:rPr>
        <w:t xml:space="preserve">البلدان </w:t>
      </w:r>
      <w:r w:rsidR="00297304" w:rsidRPr="00CD2D10">
        <w:rPr>
          <w:rFonts w:cs="Arial" w:hint="cs"/>
          <w:sz w:val="22"/>
          <w:szCs w:val="28"/>
          <w:rtl/>
          <w:lang w:bidi="ar-LB"/>
        </w:rPr>
        <w:t xml:space="preserve">الرائدة في تصدير العمالة، حيث يبلغ عدد المغتربين المصريين </w:t>
      </w:r>
      <w:r w:rsidR="00297304" w:rsidRPr="00AD22E1">
        <w:rPr>
          <w:rFonts w:cs="Arial" w:hint="cs"/>
          <w:sz w:val="22"/>
          <w:szCs w:val="28"/>
          <w:rtl/>
          <w:lang w:bidi="ar-LB"/>
        </w:rPr>
        <w:t xml:space="preserve">حوالي </w:t>
      </w:r>
      <w:r w:rsidR="00297304" w:rsidRPr="00AD22E1">
        <w:rPr>
          <w:rFonts w:ascii="Arial" w:hAnsi="Arial" w:cs="Arial"/>
          <w:szCs w:val="24"/>
          <w:rtl/>
          <w:lang w:bidi="ar-LB"/>
        </w:rPr>
        <w:t>6</w:t>
      </w:r>
      <w:r w:rsidR="00297304" w:rsidRPr="00AD22E1">
        <w:rPr>
          <w:rFonts w:cs="Arial" w:hint="cs"/>
          <w:sz w:val="22"/>
          <w:szCs w:val="28"/>
          <w:rtl/>
          <w:lang w:bidi="ar-LB"/>
        </w:rPr>
        <w:t xml:space="preserve"> مل</w:t>
      </w:r>
      <w:r w:rsidR="006F1DE9" w:rsidRPr="00AD22E1">
        <w:rPr>
          <w:rFonts w:cs="Arial" w:hint="cs"/>
          <w:sz w:val="22"/>
          <w:szCs w:val="28"/>
          <w:rtl/>
          <w:lang w:bidi="ar-LB"/>
        </w:rPr>
        <w:t>ا</w:t>
      </w:r>
      <w:r w:rsidR="00297304" w:rsidRPr="00AD22E1">
        <w:rPr>
          <w:rFonts w:cs="Arial" w:hint="cs"/>
          <w:sz w:val="22"/>
          <w:szCs w:val="28"/>
          <w:rtl/>
          <w:lang w:bidi="ar-LB"/>
        </w:rPr>
        <w:t>ي</w:t>
      </w:r>
      <w:r w:rsidR="006F1DE9" w:rsidRPr="00AD22E1">
        <w:rPr>
          <w:rFonts w:cs="Arial" w:hint="cs"/>
          <w:sz w:val="22"/>
          <w:szCs w:val="28"/>
          <w:rtl/>
          <w:lang w:bidi="ar-LB"/>
        </w:rPr>
        <w:t>ي</w:t>
      </w:r>
      <w:r w:rsidR="00297304" w:rsidRPr="00AD22E1">
        <w:rPr>
          <w:rFonts w:cs="Arial" w:hint="cs"/>
          <w:sz w:val="22"/>
          <w:szCs w:val="28"/>
          <w:rtl/>
          <w:lang w:bidi="ar-LB"/>
        </w:rPr>
        <w:t>ن على</w:t>
      </w:r>
      <w:r w:rsidR="00297304" w:rsidRPr="00CD2D10">
        <w:rPr>
          <w:rFonts w:cs="Arial" w:hint="cs"/>
          <w:sz w:val="22"/>
          <w:szCs w:val="28"/>
          <w:rtl/>
          <w:lang w:bidi="ar-LB"/>
        </w:rPr>
        <w:t xml:space="preserve"> أقل تقدير.</w:t>
      </w:r>
      <w:r w:rsidR="00297304" w:rsidRPr="00CD2D10">
        <w:rPr>
          <w:rFonts w:cs="Arial"/>
          <w:sz w:val="22"/>
          <w:szCs w:val="28"/>
          <w:rtl/>
          <w:lang w:bidi="ar-LB"/>
        </w:rPr>
        <w:t xml:space="preserve"> </w:t>
      </w:r>
      <w:r w:rsidR="00297304" w:rsidRPr="00CD2D10">
        <w:rPr>
          <w:rFonts w:cs="Arial" w:hint="cs"/>
          <w:sz w:val="22"/>
          <w:szCs w:val="28"/>
          <w:rtl/>
          <w:lang w:bidi="ar-LB"/>
        </w:rPr>
        <w:t xml:space="preserve">وتحظى مصر بنصيب الأسد من إجمالي التحويلات الواردة </w:t>
      </w:r>
      <w:r w:rsidR="006F1DE9" w:rsidRPr="00CD2D10">
        <w:rPr>
          <w:rFonts w:cs="Arial" w:hint="cs"/>
          <w:sz w:val="22"/>
          <w:szCs w:val="28"/>
          <w:rtl/>
          <w:lang w:bidi="ar-LB"/>
        </w:rPr>
        <w:t>إلى ا</w:t>
      </w:r>
      <w:r w:rsidR="00297304" w:rsidRPr="00CD2D10">
        <w:rPr>
          <w:rFonts w:cs="Arial" w:hint="cs"/>
          <w:sz w:val="22"/>
          <w:szCs w:val="28"/>
          <w:rtl/>
          <w:lang w:bidi="ar-LB"/>
        </w:rPr>
        <w:t xml:space="preserve">لمنطقة العربية (حوالي </w:t>
      </w:r>
      <w:r w:rsidR="00297304" w:rsidRPr="006866A6">
        <w:rPr>
          <w:rFonts w:ascii="Arial" w:hAnsi="Arial" w:cs="Arial"/>
          <w:szCs w:val="24"/>
          <w:rtl/>
          <w:lang w:bidi="ar-LB"/>
        </w:rPr>
        <w:t>39</w:t>
      </w:r>
      <w:r w:rsidR="00297304" w:rsidRPr="00CD2D10">
        <w:rPr>
          <w:rFonts w:cs="Arial" w:hint="cs"/>
          <w:sz w:val="22"/>
          <w:szCs w:val="28"/>
          <w:rtl/>
          <w:lang w:bidi="ar-LB"/>
        </w:rPr>
        <w:t xml:space="preserve"> في المائة)، وتصل نسبة تحويلات المصريين </w:t>
      </w:r>
      <w:r w:rsidR="006F1DE9" w:rsidRPr="00CD2D10">
        <w:rPr>
          <w:rFonts w:cs="Arial" w:hint="cs"/>
          <w:sz w:val="22"/>
          <w:szCs w:val="28"/>
          <w:rtl/>
          <w:lang w:bidi="ar-LB"/>
        </w:rPr>
        <w:t xml:space="preserve">إلى </w:t>
      </w:r>
      <w:r w:rsidR="00297304" w:rsidRPr="00CD2D10">
        <w:rPr>
          <w:rFonts w:cs="Arial" w:hint="cs"/>
          <w:sz w:val="22"/>
          <w:szCs w:val="28"/>
          <w:rtl/>
          <w:lang w:bidi="ar-LB"/>
        </w:rPr>
        <w:t xml:space="preserve">حوالي </w:t>
      </w:r>
      <w:r w:rsidR="00297304" w:rsidRPr="006866A6">
        <w:rPr>
          <w:rFonts w:ascii="Arial" w:hAnsi="Arial" w:cs="Arial"/>
          <w:szCs w:val="24"/>
          <w:rtl/>
          <w:lang w:bidi="ar-LB"/>
        </w:rPr>
        <w:t>7</w:t>
      </w:r>
      <w:r w:rsidR="00297304" w:rsidRPr="00CD2D10">
        <w:rPr>
          <w:rFonts w:cs="Arial" w:hint="cs"/>
          <w:sz w:val="22"/>
          <w:szCs w:val="28"/>
          <w:rtl/>
          <w:lang w:bidi="ar-LB"/>
        </w:rPr>
        <w:t xml:space="preserve"> في المائة من إجمالي الدخل القومي. وتقدم مصر </w:t>
      </w:r>
      <w:r w:rsidR="00297304" w:rsidRPr="00CD2D10">
        <w:rPr>
          <w:rFonts w:cs="Arial"/>
          <w:sz w:val="22"/>
          <w:szCs w:val="28"/>
          <w:rtl/>
          <w:lang w:bidi="ar-LB"/>
        </w:rPr>
        <w:t xml:space="preserve">نموذجاً واضحاً </w:t>
      </w:r>
      <w:r w:rsidR="00297304" w:rsidRPr="00CD2D10">
        <w:rPr>
          <w:rFonts w:cs="Arial" w:hint="cs"/>
          <w:sz w:val="22"/>
          <w:szCs w:val="28"/>
          <w:rtl/>
          <w:lang w:bidi="ar-LB"/>
        </w:rPr>
        <w:t>لكيفية دعم المهاجرين لعائلاتهم في أوقات الحاجة، إذ شهدت تحويلات العاملين زيادة كبيرة مع سيطرة حالة عدم الاستقرار السياسي في مصر في الأعوام الأربعة الماضية وسحب بعض المستثمرين الأجانب أرصدتهم البنكية، وتراجع تدفق الاستثمار الأجنبي المباشر</w:t>
      </w:r>
      <w:r w:rsidR="00E60BFA" w:rsidRPr="00CD2D10">
        <w:rPr>
          <w:rFonts w:cs="Arial" w:hint="cs"/>
          <w:sz w:val="22"/>
          <w:szCs w:val="28"/>
          <w:rtl/>
          <w:lang w:bidi="ar-LB"/>
        </w:rPr>
        <w:t xml:space="preserve"> </w:t>
      </w:r>
      <w:r w:rsidR="00695371" w:rsidRPr="00CD2D10">
        <w:rPr>
          <w:rFonts w:cs="Arial" w:hint="cs"/>
          <w:sz w:val="22"/>
          <w:szCs w:val="28"/>
          <w:rtl/>
          <w:lang w:bidi="ar-LB"/>
        </w:rPr>
        <w:t>و</w:t>
      </w:r>
      <w:r w:rsidR="00AE4265" w:rsidRPr="00CD2D10">
        <w:rPr>
          <w:rFonts w:cs="Arial" w:hint="cs"/>
          <w:sz w:val="22"/>
          <w:szCs w:val="28"/>
          <w:rtl/>
          <w:lang w:bidi="ar-LB"/>
        </w:rPr>
        <w:t>انخفاض معدلات التشغيل</w:t>
      </w:r>
      <w:r w:rsidR="00297304" w:rsidRPr="00CD2D10">
        <w:rPr>
          <w:rFonts w:cs="Arial" w:hint="cs"/>
          <w:sz w:val="22"/>
          <w:szCs w:val="28"/>
          <w:rtl/>
          <w:lang w:bidi="ar-LB"/>
        </w:rPr>
        <w:t xml:space="preserve">. فارتفعت التحويلات من حوالي </w:t>
      </w:r>
      <w:r w:rsidR="00297304" w:rsidRPr="006866A6">
        <w:rPr>
          <w:rFonts w:ascii="Arial" w:hAnsi="Arial" w:cs="Arial"/>
          <w:szCs w:val="24"/>
          <w:rtl/>
          <w:lang w:bidi="ar-LB"/>
        </w:rPr>
        <w:t>7</w:t>
      </w:r>
      <w:r w:rsidR="00297304" w:rsidRPr="00CD2D10">
        <w:rPr>
          <w:rFonts w:cs="Arial" w:hint="cs"/>
          <w:sz w:val="22"/>
          <w:szCs w:val="28"/>
          <w:rtl/>
          <w:lang w:bidi="ar-LB"/>
        </w:rPr>
        <w:t xml:space="preserve"> مليار</w:t>
      </w:r>
      <w:r w:rsidR="006F1DE9" w:rsidRPr="00CD2D10">
        <w:rPr>
          <w:rFonts w:cs="Arial" w:hint="cs"/>
          <w:sz w:val="22"/>
          <w:szCs w:val="28"/>
          <w:rtl/>
          <w:lang w:bidi="ar-LB"/>
        </w:rPr>
        <w:t>ات</w:t>
      </w:r>
      <w:r w:rsidR="00297304" w:rsidRPr="00CD2D10">
        <w:rPr>
          <w:rFonts w:cs="Arial" w:hint="cs"/>
          <w:sz w:val="22"/>
          <w:szCs w:val="28"/>
          <w:rtl/>
          <w:lang w:bidi="ar-LB"/>
        </w:rPr>
        <w:t xml:space="preserve"> دولار في عام </w:t>
      </w:r>
      <w:r w:rsidR="00297304" w:rsidRPr="006866A6">
        <w:rPr>
          <w:rFonts w:ascii="Arial" w:hAnsi="Arial" w:cs="Arial"/>
          <w:szCs w:val="24"/>
          <w:rtl/>
          <w:lang w:bidi="ar-LB"/>
        </w:rPr>
        <w:t>2009</w:t>
      </w:r>
      <w:r w:rsidR="00297304" w:rsidRPr="00CD2D10">
        <w:rPr>
          <w:rFonts w:cs="Arial" w:hint="cs"/>
          <w:sz w:val="22"/>
          <w:szCs w:val="28"/>
          <w:rtl/>
          <w:lang w:bidi="ar-LB"/>
        </w:rPr>
        <w:t xml:space="preserve"> إلى حوالي </w:t>
      </w:r>
      <w:r w:rsidR="00297304" w:rsidRPr="006866A6">
        <w:rPr>
          <w:rFonts w:ascii="Arial" w:hAnsi="Arial" w:cs="Arial"/>
          <w:szCs w:val="24"/>
          <w:rtl/>
          <w:lang w:bidi="ar-LB"/>
        </w:rPr>
        <w:t xml:space="preserve">12.5 </w:t>
      </w:r>
      <w:r w:rsidR="00297304" w:rsidRPr="00CD2D10">
        <w:rPr>
          <w:rFonts w:cs="Arial" w:hint="cs"/>
          <w:sz w:val="22"/>
          <w:szCs w:val="28"/>
          <w:rtl/>
          <w:lang w:bidi="ar-LB"/>
        </w:rPr>
        <w:t xml:space="preserve">مليار دولار </w:t>
      </w:r>
      <w:r w:rsidR="006F1DE9" w:rsidRPr="00CD2D10">
        <w:rPr>
          <w:rFonts w:cs="Arial" w:hint="cs"/>
          <w:sz w:val="22"/>
          <w:szCs w:val="28"/>
          <w:rtl/>
          <w:lang w:bidi="ar-LB"/>
        </w:rPr>
        <w:t xml:space="preserve">في </w:t>
      </w:r>
      <w:r w:rsidR="00297304" w:rsidRPr="00CD2D10">
        <w:rPr>
          <w:rFonts w:cs="Arial" w:hint="cs"/>
          <w:sz w:val="22"/>
          <w:szCs w:val="28"/>
          <w:rtl/>
          <w:lang w:bidi="ar-LB"/>
        </w:rPr>
        <w:t xml:space="preserve">عام </w:t>
      </w:r>
      <w:r w:rsidR="00297304" w:rsidRPr="006866A6">
        <w:rPr>
          <w:rFonts w:ascii="Arial" w:hAnsi="Arial" w:cs="Arial"/>
          <w:szCs w:val="24"/>
          <w:rtl/>
          <w:lang w:bidi="ar-LB"/>
        </w:rPr>
        <w:t>2010</w:t>
      </w:r>
      <w:r w:rsidR="00297304" w:rsidRPr="00CD2D10">
        <w:rPr>
          <w:rFonts w:cs="Arial" w:hint="cs"/>
          <w:sz w:val="22"/>
          <w:szCs w:val="28"/>
          <w:rtl/>
          <w:lang w:bidi="ar-LB"/>
        </w:rPr>
        <w:t xml:space="preserve">، واستمرت الزيادة حتى وصلت إلى حوالي </w:t>
      </w:r>
      <w:r w:rsidR="00297304" w:rsidRPr="006866A6">
        <w:rPr>
          <w:rFonts w:ascii="Arial" w:hAnsi="Arial" w:cs="Arial"/>
          <w:szCs w:val="24"/>
          <w:rtl/>
          <w:lang w:bidi="ar-LB"/>
        </w:rPr>
        <w:t>17.5</w:t>
      </w:r>
      <w:r w:rsidR="00297304" w:rsidRPr="00CD2D10">
        <w:rPr>
          <w:rFonts w:cs="Arial" w:hint="cs"/>
          <w:sz w:val="22"/>
          <w:szCs w:val="28"/>
          <w:rtl/>
          <w:lang w:bidi="ar-LB"/>
        </w:rPr>
        <w:t xml:space="preserve"> مليار دولار بنهاية عام </w:t>
      </w:r>
      <w:r w:rsidR="00297304" w:rsidRPr="006866A6">
        <w:rPr>
          <w:rFonts w:ascii="Arial" w:hAnsi="Arial" w:cs="Arial"/>
          <w:szCs w:val="24"/>
          <w:rtl/>
          <w:lang w:bidi="ar-LB"/>
        </w:rPr>
        <w:t>2013</w:t>
      </w:r>
      <w:r w:rsidR="006866A6" w:rsidRPr="006866A6">
        <w:rPr>
          <w:rFonts w:ascii="Arial" w:hAnsi="Arial" w:cs="Arial"/>
          <w:sz w:val="24"/>
          <w:szCs w:val="24"/>
          <w:vertAlign w:val="superscript"/>
          <w:rtl/>
          <w:lang w:bidi="ar-LB"/>
        </w:rPr>
        <w:t>(</w:t>
      </w:r>
      <w:r w:rsidR="00297304" w:rsidRPr="006866A6">
        <w:rPr>
          <w:rStyle w:val="FootnoteReference"/>
          <w:rFonts w:ascii="Arial" w:hAnsi="Arial" w:cs="Arial"/>
          <w:sz w:val="24"/>
          <w:szCs w:val="24"/>
          <w:rtl/>
          <w:lang w:bidi="ar-LB"/>
        </w:rPr>
        <w:footnoteReference w:id="3"/>
      </w:r>
      <w:r w:rsidR="006866A6" w:rsidRPr="006866A6">
        <w:rPr>
          <w:rFonts w:ascii="Arial" w:hAnsi="Arial" w:cs="Arial"/>
          <w:sz w:val="24"/>
          <w:szCs w:val="24"/>
          <w:vertAlign w:val="superscript"/>
          <w:rtl/>
          <w:lang w:bidi="ar-LB"/>
        </w:rPr>
        <w:t>)</w:t>
      </w:r>
      <w:r w:rsidR="00297304" w:rsidRPr="00CD2D10">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6866A6">
        <w:rPr>
          <w:rFonts w:ascii="Arial" w:hAnsi="Arial" w:cs="Arial"/>
          <w:szCs w:val="24"/>
          <w:rtl/>
          <w:lang w:bidi="ar-LB"/>
        </w:rPr>
        <w:lastRenderedPageBreak/>
        <w:t>7-</w:t>
      </w:r>
      <w:r w:rsidR="00297304" w:rsidRPr="00CD2D10">
        <w:rPr>
          <w:rFonts w:cs="Arial" w:hint="cs"/>
          <w:sz w:val="22"/>
          <w:szCs w:val="28"/>
          <w:rtl/>
          <w:lang w:bidi="ar-LB"/>
        </w:rPr>
        <w:tab/>
        <w:t>ويأتي لبنان في المرتبة الثانية عربياً من حيث تدفقات تحويلات العاملين، إذ تصل التحويلات السنوية إلى أكثر من 7 مليار</w:t>
      </w:r>
      <w:r w:rsidR="006F1DE9" w:rsidRPr="00CD2D10">
        <w:rPr>
          <w:rFonts w:cs="Arial" w:hint="cs"/>
          <w:sz w:val="22"/>
          <w:szCs w:val="28"/>
          <w:rtl/>
          <w:lang w:bidi="ar-LB"/>
        </w:rPr>
        <w:t>ات</w:t>
      </w:r>
      <w:r w:rsidR="00297304" w:rsidRPr="00CD2D10">
        <w:rPr>
          <w:rFonts w:cs="Arial" w:hint="cs"/>
          <w:sz w:val="22"/>
          <w:szCs w:val="28"/>
          <w:rtl/>
          <w:lang w:bidi="ar-LB"/>
        </w:rPr>
        <w:t xml:space="preserve"> دولار</w:t>
      </w:r>
      <w:r w:rsidR="00586C35">
        <w:rPr>
          <w:rFonts w:cs="Arial" w:hint="cs"/>
          <w:sz w:val="22"/>
          <w:szCs w:val="28"/>
          <w:rtl/>
          <w:lang w:bidi="ar-LB"/>
        </w:rPr>
        <w:t>.</w:t>
      </w:r>
      <w:r w:rsidR="006F1DE9" w:rsidRPr="00CD2D10">
        <w:rPr>
          <w:rFonts w:cs="Arial" w:hint="cs"/>
          <w:sz w:val="22"/>
          <w:szCs w:val="28"/>
          <w:rtl/>
          <w:lang w:bidi="ar-LB"/>
        </w:rPr>
        <w:t xml:space="preserve"> </w:t>
      </w:r>
      <w:r w:rsidR="00586C35">
        <w:rPr>
          <w:rFonts w:cs="Arial" w:hint="cs"/>
          <w:sz w:val="22"/>
          <w:szCs w:val="28"/>
          <w:rtl/>
          <w:lang w:bidi="ar-LB"/>
        </w:rPr>
        <w:t xml:space="preserve"> </w:t>
      </w:r>
      <w:r w:rsidR="00297304" w:rsidRPr="00CD2D10">
        <w:rPr>
          <w:rFonts w:cs="Arial" w:hint="cs"/>
          <w:sz w:val="22"/>
          <w:szCs w:val="28"/>
          <w:rtl/>
          <w:lang w:bidi="ar-LB"/>
        </w:rPr>
        <w:t xml:space="preserve">وتمثل التحويلات أهمية كبيرة للاقتصاد اللبناني، إذ تشكل حوالي </w:t>
      </w:r>
      <w:r w:rsidR="00297304" w:rsidRPr="006866A6">
        <w:rPr>
          <w:rFonts w:ascii="Arial" w:hAnsi="Arial" w:cs="Arial"/>
          <w:szCs w:val="24"/>
          <w:rtl/>
          <w:lang w:bidi="ar-LB"/>
        </w:rPr>
        <w:t>16</w:t>
      </w:r>
      <w:r w:rsidR="00297304" w:rsidRPr="00CD2D10">
        <w:rPr>
          <w:rFonts w:cs="Arial" w:hint="cs"/>
          <w:sz w:val="22"/>
          <w:szCs w:val="28"/>
          <w:rtl/>
          <w:lang w:bidi="ar-LB"/>
        </w:rPr>
        <w:t xml:space="preserve"> في المائة من إجمالي الدخل القومي</w:t>
      </w:r>
      <w:r w:rsidR="00586C35">
        <w:rPr>
          <w:rFonts w:cs="Arial" w:hint="cs"/>
          <w:sz w:val="22"/>
          <w:szCs w:val="28"/>
          <w:rtl/>
          <w:lang w:bidi="ar-LB"/>
        </w:rPr>
        <w:t xml:space="preserve">. </w:t>
      </w:r>
      <w:r w:rsidR="00297304" w:rsidRPr="00CD2D10">
        <w:rPr>
          <w:rFonts w:cs="Arial" w:hint="cs"/>
          <w:sz w:val="22"/>
          <w:szCs w:val="28"/>
          <w:rtl/>
          <w:lang w:bidi="ar-LB"/>
        </w:rPr>
        <w:t xml:space="preserve"> وتعود قدرة لبنان على جذب تحويلات العاملين على مدى العقود الماضية إلى عدة عوامل أهمها: كبر حجم الجالية اللبنانية في الخارج؛ وجاذبية القطاعين العقاري والمصرفي؛ والثروة النفطية الإقليمية</w:t>
      </w:r>
      <w:r w:rsidR="00586C35" w:rsidRPr="00586C35">
        <w:rPr>
          <w:rFonts w:cs="Arial" w:hint="cs"/>
          <w:sz w:val="22"/>
          <w:szCs w:val="28"/>
          <w:vertAlign w:val="superscript"/>
          <w:rtl/>
          <w:lang w:bidi="ar-LB"/>
        </w:rPr>
        <w:t>(</w:t>
      </w:r>
      <w:r w:rsidR="00297304" w:rsidRPr="00586C35">
        <w:rPr>
          <w:rStyle w:val="FootnoteReference"/>
          <w:rFonts w:cs="Arial"/>
          <w:sz w:val="22"/>
          <w:szCs w:val="28"/>
          <w:rtl/>
          <w:lang w:bidi="ar-LB"/>
        </w:rPr>
        <w:footnoteReference w:id="4"/>
      </w:r>
      <w:r w:rsidR="00586C35" w:rsidRPr="00586C35">
        <w:rPr>
          <w:rFonts w:cs="Arial" w:hint="cs"/>
          <w:sz w:val="22"/>
          <w:szCs w:val="28"/>
          <w:vertAlign w:val="superscript"/>
          <w:rtl/>
          <w:lang w:bidi="ar-LB"/>
        </w:rPr>
        <w:t>)</w:t>
      </w:r>
      <w:r w:rsidR="00297304" w:rsidRPr="00CD2D10">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6866A6">
        <w:rPr>
          <w:rFonts w:ascii="Arial" w:hAnsi="Arial" w:cs="Arial"/>
          <w:szCs w:val="24"/>
          <w:rtl/>
          <w:lang w:bidi="ar-LB"/>
        </w:rPr>
        <w:t>8</w:t>
      </w:r>
      <w:r w:rsidRPr="00CD2D10">
        <w:rPr>
          <w:rFonts w:cs="Arial" w:hint="cs"/>
          <w:sz w:val="22"/>
          <w:szCs w:val="28"/>
          <w:rtl/>
          <w:lang w:bidi="ar-LB"/>
        </w:rPr>
        <w:t>-</w:t>
      </w:r>
      <w:r w:rsidR="00297304" w:rsidRPr="00CD2D10">
        <w:rPr>
          <w:rFonts w:cs="Arial" w:hint="cs"/>
          <w:sz w:val="22"/>
          <w:szCs w:val="28"/>
          <w:rtl/>
          <w:lang w:bidi="ar-LB"/>
        </w:rPr>
        <w:tab/>
        <w:t xml:space="preserve">أما في الأردن، فقد ازدادت تدفقات تحويلات العاملين بأكثر من </w:t>
      </w:r>
      <w:r w:rsidR="00297304" w:rsidRPr="006866A6">
        <w:rPr>
          <w:rFonts w:ascii="Arial" w:hAnsi="Arial" w:cs="Arial"/>
          <w:szCs w:val="24"/>
          <w:rtl/>
          <w:lang w:bidi="ar-LB"/>
        </w:rPr>
        <w:t>50</w:t>
      </w:r>
      <w:r w:rsidR="00297304" w:rsidRPr="00CD2D10">
        <w:rPr>
          <w:rFonts w:cs="Arial" w:hint="cs"/>
          <w:sz w:val="22"/>
          <w:szCs w:val="28"/>
          <w:rtl/>
          <w:lang w:bidi="ar-LB"/>
        </w:rPr>
        <w:t xml:space="preserve"> في المائة في </w:t>
      </w:r>
      <w:r w:rsidR="00E67179" w:rsidRPr="00CD2D10">
        <w:rPr>
          <w:rFonts w:cs="Arial" w:hint="cs"/>
          <w:sz w:val="22"/>
          <w:szCs w:val="28"/>
          <w:rtl/>
          <w:lang w:bidi="ar-LB"/>
        </w:rPr>
        <w:t>ال</w:t>
      </w:r>
      <w:r w:rsidR="00297304" w:rsidRPr="00CD2D10">
        <w:rPr>
          <w:rFonts w:cs="Arial" w:hint="cs"/>
          <w:sz w:val="22"/>
          <w:szCs w:val="28"/>
          <w:rtl/>
          <w:lang w:bidi="ar-LB"/>
        </w:rPr>
        <w:t xml:space="preserve">سنوات </w:t>
      </w:r>
      <w:r w:rsidR="00E67179" w:rsidRPr="00CD2D10">
        <w:rPr>
          <w:rFonts w:cs="Arial" w:hint="cs"/>
          <w:sz w:val="22"/>
          <w:szCs w:val="28"/>
          <w:rtl/>
          <w:lang w:bidi="ar-LB"/>
        </w:rPr>
        <w:t xml:space="preserve">العشر </w:t>
      </w:r>
      <w:r w:rsidR="00297304" w:rsidRPr="00CD2D10">
        <w:rPr>
          <w:rFonts w:cs="Arial" w:hint="cs"/>
          <w:sz w:val="22"/>
          <w:szCs w:val="28"/>
          <w:rtl/>
          <w:lang w:bidi="ar-LB"/>
        </w:rPr>
        <w:t xml:space="preserve">الماضية ووصلت إلى حوالي </w:t>
      </w:r>
      <w:r w:rsidR="00297304" w:rsidRPr="006866A6">
        <w:rPr>
          <w:rFonts w:ascii="Arial" w:hAnsi="Arial" w:cs="Arial"/>
          <w:szCs w:val="24"/>
          <w:rtl/>
          <w:lang w:bidi="ar-LB"/>
        </w:rPr>
        <w:t>3.7</w:t>
      </w:r>
      <w:r w:rsidR="00297304" w:rsidRPr="00CD2D10">
        <w:rPr>
          <w:rFonts w:cs="Arial" w:hint="cs"/>
          <w:sz w:val="22"/>
          <w:szCs w:val="28"/>
          <w:rtl/>
          <w:lang w:bidi="ar-LB"/>
        </w:rPr>
        <w:t xml:space="preserve"> مليار دولار </w:t>
      </w:r>
      <w:r w:rsidR="00E67179" w:rsidRPr="00CD2D10">
        <w:rPr>
          <w:rFonts w:cs="Arial" w:hint="cs"/>
          <w:sz w:val="22"/>
          <w:szCs w:val="28"/>
          <w:rtl/>
          <w:lang w:bidi="ar-LB"/>
        </w:rPr>
        <w:t xml:space="preserve">في </w:t>
      </w:r>
      <w:r w:rsidR="00297304" w:rsidRPr="00CD2D10">
        <w:rPr>
          <w:rFonts w:cs="Arial" w:hint="cs"/>
          <w:sz w:val="22"/>
          <w:szCs w:val="28"/>
          <w:rtl/>
          <w:lang w:bidi="ar-LB"/>
        </w:rPr>
        <w:t xml:space="preserve">عام </w:t>
      </w:r>
      <w:r w:rsidR="00297304" w:rsidRPr="006866A6">
        <w:rPr>
          <w:rFonts w:ascii="Arial" w:hAnsi="Arial" w:cs="Arial"/>
          <w:szCs w:val="24"/>
          <w:rtl/>
          <w:lang w:bidi="ar-LB"/>
        </w:rPr>
        <w:t>2013</w:t>
      </w:r>
      <w:r w:rsidR="00297304" w:rsidRPr="00CD2D10">
        <w:rPr>
          <w:rFonts w:cs="Arial" w:hint="cs"/>
          <w:sz w:val="22"/>
          <w:szCs w:val="28"/>
          <w:rtl/>
          <w:lang w:bidi="ar-LB"/>
        </w:rPr>
        <w:t xml:space="preserve">، أي حوالي </w:t>
      </w:r>
      <w:r w:rsidR="00297304" w:rsidRPr="006866A6">
        <w:rPr>
          <w:rFonts w:ascii="Arial" w:hAnsi="Arial" w:cs="Arial"/>
          <w:szCs w:val="24"/>
          <w:rtl/>
          <w:lang w:bidi="ar-LB"/>
        </w:rPr>
        <w:t>12</w:t>
      </w:r>
      <w:r w:rsidR="00297304" w:rsidRPr="00CD2D10">
        <w:rPr>
          <w:rFonts w:cs="Arial" w:hint="cs"/>
          <w:sz w:val="22"/>
          <w:szCs w:val="28"/>
          <w:rtl/>
          <w:lang w:bidi="ar-LB"/>
        </w:rPr>
        <w:t xml:space="preserve"> في المائة من إجمالي الناتج المحلي</w:t>
      </w:r>
      <w:r w:rsidR="00586C35">
        <w:rPr>
          <w:rFonts w:cs="Arial" w:hint="cs"/>
          <w:sz w:val="22"/>
          <w:szCs w:val="28"/>
          <w:rtl/>
          <w:lang w:bidi="ar-LB"/>
        </w:rPr>
        <w:t xml:space="preserve">.  </w:t>
      </w:r>
      <w:r w:rsidR="00297304" w:rsidRPr="00CD2D10">
        <w:rPr>
          <w:rFonts w:cs="Arial" w:hint="cs"/>
          <w:sz w:val="22"/>
          <w:szCs w:val="28"/>
          <w:rtl/>
          <w:lang w:bidi="ar-LB"/>
        </w:rPr>
        <w:t>وتشير دراسة غرفة تجارة عم</w:t>
      </w:r>
      <w:r w:rsidR="00E67179" w:rsidRPr="00CD2D10">
        <w:rPr>
          <w:rFonts w:cs="Arial" w:hint="cs"/>
          <w:sz w:val="22"/>
          <w:szCs w:val="28"/>
          <w:rtl/>
          <w:lang w:bidi="ar-LB"/>
        </w:rPr>
        <w:t>ّ</w:t>
      </w:r>
      <w:r w:rsidR="00297304" w:rsidRPr="00CD2D10">
        <w:rPr>
          <w:rFonts w:cs="Arial" w:hint="cs"/>
          <w:sz w:val="22"/>
          <w:szCs w:val="28"/>
          <w:rtl/>
          <w:lang w:bidi="ar-LB"/>
        </w:rPr>
        <w:t>ان إلى أن الآثار ال</w:t>
      </w:r>
      <w:r w:rsidR="00E67179" w:rsidRPr="00CD2D10">
        <w:rPr>
          <w:rFonts w:cs="Arial" w:hint="cs"/>
          <w:sz w:val="22"/>
          <w:szCs w:val="28"/>
          <w:rtl/>
          <w:lang w:bidi="ar-LB"/>
        </w:rPr>
        <w:t>إ</w:t>
      </w:r>
      <w:r w:rsidR="00297304" w:rsidRPr="00CD2D10">
        <w:rPr>
          <w:rFonts w:cs="Arial" w:hint="cs"/>
          <w:sz w:val="22"/>
          <w:szCs w:val="28"/>
          <w:rtl/>
          <w:lang w:bidi="ar-LB"/>
        </w:rPr>
        <w:t>يجابية لتحويلات العاملين تفوق الآثار السلبية على الاقتصاد الأردني</w:t>
      </w:r>
      <w:r w:rsidR="00586C35">
        <w:rPr>
          <w:rFonts w:cs="Arial" w:hint="cs"/>
          <w:sz w:val="22"/>
          <w:szCs w:val="28"/>
          <w:rtl/>
          <w:lang w:bidi="ar-LB"/>
        </w:rPr>
        <w:t xml:space="preserve">. </w:t>
      </w:r>
      <w:r w:rsidR="00297304" w:rsidRPr="00CD2D10">
        <w:rPr>
          <w:rFonts w:cs="Arial" w:hint="cs"/>
          <w:sz w:val="22"/>
          <w:szCs w:val="28"/>
          <w:rtl/>
          <w:lang w:bidi="ar-LB"/>
        </w:rPr>
        <w:t xml:space="preserve"> وتتمثل الآثار الإيجابية في رفع معدلات الادخار ودعم ميزان المدفوعات وزيادة </w:t>
      </w:r>
      <w:r w:rsidR="00A22490" w:rsidRPr="00CD2D10">
        <w:rPr>
          <w:rFonts w:cs="Arial" w:hint="cs"/>
          <w:sz w:val="22"/>
          <w:szCs w:val="28"/>
          <w:rtl/>
          <w:lang w:bidi="ar-LB"/>
        </w:rPr>
        <w:t>الاحتياطي</w:t>
      </w:r>
      <w:r w:rsidR="00297304" w:rsidRPr="00CD2D10">
        <w:rPr>
          <w:rFonts w:cs="Arial" w:hint="cs"/>
          <w:sz w:val="22"/>
          <w:szCs w:val="28"/>
          <w:rtl/>
          <w:lang w:bidi="ar-LB"/>
        </w:rPr>
        <w:t xml:space="preserve"> من العملات الأجنبية والمساهمة في توفير مساكن جديدة.</w:t>
      </w:r>
      <w:r w:rsidR="00150AF7">
        <w:rPr>
          <w:rFonts w:cs="Arial" w:hint="cs"/>
          <w:sz w:val="22"/>
          <w:szCs w:val="28"/>
          <w:rtl/>
          <w:lang w:bidi="ar-LB"/>
        </w:rPr>
        <w:t xml:space="preserve"> </w:t>
      </w:r>
      <w:r w:rsidR="00297304" w:rsidRPr="00CD2D10">
        <w:rPr>
          <w:rFonts w:cs="Arial" w:hint="cs"/>
          <w:sz w:val="22"/>
          <w:szCs w:val="28"/>
          <w:rtl/>
          <w:lang w:bidi="ar-LB"/>
        </w:rPr>
        <w:t xml:space="preserve"> أما الآثار السلبية فتتمثل في زيادة معدلات التضخم وزيادة فاتورة الواردات وخاصة من السلع الكمالية بالإضافة إلى هجرة اليد العاملة المدربة التي يحتاجها السوق المحلي</w:t>
      </w:r>
      <w:r w:rsidR="006866A6" w:rsidRPr="006866A6">
        <w:rPr>
          <w:rFonts w:cs="Arial" w:hint="cs"/>
          <w:sz w:val="22"/>
          <w:szCs w:val="28"/>
          <w:vertAlign w:val="superscript"/>
          <w:rtl/>
          <w:lang w:bidi="ar-LB"/>
        </w:rPr>
        <w:t>(</w:t>
      </w:r>
      <w:r w:rsidR="00297304" w:rsidRPr="006866A6">
        <w:rPr>
          <w:rStyle w:val="FootnoteReference"/>
          <w:rFonts w:cs="Arial"/>
          <w:sz w:val="22"/>
          <w:szCs w:val="28"/>
          <w:rtl/>
          <w:lang w:bidi="ar-LB"/>
        </w:rPr>
        <w:footnoteReference w:id="5"/>
      </w:r>
      <w:r w:rsidR="006866A6" w:rsidRPr="006866A6">
        <w:rPr>
          <w:rFonts w:cs="Arial" w:hint="cs"/>
          <w:sz w:val="22"/>
          <w:szCs w:val="28"/>
          <w:vertAlign w:val="superscript"/>
          <w:rtl/>
          <w:lang w:bidi="ar-LB"/>
        </w:rPr>
        <w:t>)</w:t>
      </w:r>
      <w:r w:rsidR="00297304" w:rsidRPr="006866A6">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3A373C">
      <w:pPr>
        <w:tabs>
          <w:tab w:val="left" w:pos="720"/>
          <w:tab w:val="left" w:pos="1276"/>
          <w:tab w:val="left" w:pos="1701"/>
          <w:tab w:val="left" w:pos="2268"/>
          <w:tab w:val="left" w:pos="2835"/>
        </w:tabs>
        <w:jc w:val="both"/>
        <w:rPr>
          <w:rFonts w:cs="Arial"/>
          <w:sz w:val="22"/>
          <w:szCs w:val="28"/>
          <w:rtl/>
          <w:lang w:bidi="ar-LB"/>
        </w:rPr>
      </w:pPr>
      <w:r w:rsidRPr="006866A6">
        <w:rPr>
          <w:rFonts w:ascii="Arial" w:hAnsi="Arial" w:cs="Arial"/>
          <w:sz w:val="24"/>
          <w:szCs w:val="24"/>
          <w:rtl/>
          <w:lang w:bidi="ar-LB"/>
        </w:rPr>
        <w:t>9-</w:t>
      </w:r>
      <w:r w:rsidR="00297304" w:rsidRPr="00CD2D10">
        <w:rPr>
          <w:rFonts w:cs="Arial" w:hint="cs"/>
          <w:sz w:val="22"/>
          <w:szCs w:val="28"/>
          <w:rtl/>
          <w:lang w:bidi="ar-LB"/>
        </w:rPr>
        <w:tab/>
      </w:r>
      <w:r w:rsidR="00297304" w:rsidRPr="003A373C">
        <w:rPr>
          <w:rFonts w:cs="Arial" w:hint="cs"/>
          <w:sz w:val="22"/>
          <w:szCs w:val="28"/>
          <w:rtl/>
          <w:lang w:bidi="ar-LB"/>
        </w:rPr>
        <w:t xml:space="preserve">تستضيف المملكة العربية السعودية حوالي </w:t>
      </w:r>
      <w:r w:rsidR="00297304" w:rsidRPr="003A373C">
        <w:rPr>
          <w:rFonts w:ascii="Arial" w:hAnsi="Arial" w:cs="Arial"/>
          <w:szCs w:val="24"/>
          <w:rtl/>
          <w:lang w:bidi="ar-LB"/>
        </w:rPr>
        <w:t>69</w:t>
      </w:r>
      <w:r w:rsidR="00956FF0" w:rsidRPr="003A373C">
        <w:rPr>
          <w:rFonts w:cs="Arial" w:hint="cs"/>
          <w:sz w:val="22"/>
          <w:szCs w:val="28"/>
          <w:rtl/>
          <w:lang w:bidi="ar-LB"/>
        </w:rPr>
        <w:t xml:space="preserve"> </w:t>
      </w:r>
      <w:r w:rsidR="00297304" w:rsidRPr="003A373C">
        <w:rPr>
          <w:rFonts w:cs="Arial" w:hint="cs"/>
          <w:sz w:val="22"/>
          <w:szCs w:val="28"/>
          <w:rtl/>
          <w:lang w:bidi="ar-LB"/>
        </w:rPr>
        <w:t>في المائة من إجمالي المغتربين والعاملين اليمنيين في الخارج، إلا أن الجزء الأكبر من تحويلات</w:t>
      </w:r>
      <w:r w:rsidR="003A373C" w:rsidRPr="003A373C">
        <w:rPr>
          <w:rFonts w:cs="Arial" w:hint="cs"/>
          <w:sz w:val="22"/>
          <w:szCs w:val="28"/>
          <w:rtl/>
          <w:lang w:bidi="ar-LB"/>
        </w:rPr>
        <w:t>هم</w:t>
      </w:r>
      <w:r w:rsidR="003A373C">
        <w:rPr>
          <w:rFonts w:cs="Arial" w:hint="cs"/>
          <w:sz w:val="22"/>
          <w:szCs w:val="28"/>
          <w:rtl/>
          <w:lang w:bidi="ar-LB"/>
        </w:rPr>
        <w:t xml:space="preserve"> يتم</w:t>
      </w:r>
      <w:r w:rsidR="00297304" w:rsidRPr="00CD2D10">
        <w:rPr>
          <w:rFonts w:cs="Arial" w:hint="cs"/>
          <w:sz w:val="22"/>
          <w:szCs w:val="28"/>
          <w:rtl/>
          <w:lang w:bidi="ar-LB"/>
        </w:rPr>
        <w:t xml:space="preserve"> من خلال القنوات غير </w:t>
      </w:r>
      <w:r w:rsidR="00A22490" w:rsidRPr="00CD2D10">
        <w:rPr>
          <w:rFonts w:cs="Arial" w:hint="cs"/>
          <w:sz w:val="22"/>
          <w:szCs w:val="28"/>
          <w:rtl/>
          <w:lang w:bidi="ar-LB"/>
        </w:rPr>
        <w:t>ال</w:t>
      </w:r>
      <w:r w:rsidR="00297304" w:rsidRPr="00CD2D10">
        <w:rPr>
          <w:rFonts w:cs="Arial" w:hint="cs"/>
          <w:sz w:val="22"/>
          <w:szCs w:val="28"/>
          <w:rtl/>
          <w:lang w:bidi="ar-LB"/>
        </w:rPr>
        <w:t xml:space="preserve">رسمية، حيث يعاني القطاع المصرفي </w:t>
      </w:r>
      <w:r w:rsidR="00E67179" w:rsidRPr="00CD2D10">
        <w:rPr>
          <w:rFonts w:cs="Arial" w:hint="cs"/>
          <w:sz w:val="22"/>
          <w:szCs w:val="28"/>
          <w:rtl/>
          <w:lang w:bidi="ar-LB"/>
        </w:rPr>
        <w:t xml:space="preserve">اليمني </w:t>
      </w:r>
      <w:r w:rsidR="00297304" w:rsidRPr="00CD2D10">
        <w:rPr>
          <w:rFonts w:cs="Arial" w:hint="cs"/>
          <w:sz w:val="22"/>
          <w:szCs w:val="28"/>
          <w:rtl/>
          <w:lang w:bidi="ar-LB"/>
        </w:rPr>
        <w:t xml:space="preserve">من تدني مستوى البنية التحتية، وتفتقر معظم البنوك </w:t>
      </w:r>
      <w:r w:rsidR="00E67179" w:rsidRPr="00CD2D10">
        <w:rPr>
          <w:rFonts w:cs="Arial" w:hint="cs"/>
          <w:sz w:val="22"/>
          <w:szCs w:val="28"/>
          <w:rtl/>
          <w:lang w:bidi="ar-LB"/>
        </w:rPr>
        <w:t>إلى ال</w:t>
      </w:r>
      <w:r w:rsidR="00297304" w:rsidRPr="00CD2D10">
        <w:rPr>
          <w:rFonts w:cs="Arial" w:hint="cs"/>
          <w:sz w:val="22"/>
          <w:szCs w:val="28"/>
          <w:rtl/>
          <w:lang w:bidi="ar-LB"/>
        </w:rPr>
        <w:t xml:space="preserve">كفاءات </w:t>
      </w:r>
      <w:r w:rsidR="00E67179" w:rsidRPr="00CD2D10">
        <w:rPr>
          <w:rFonts w:cs="Arial" w:hint="cs"/>
          <w:sz w:val="22"/>
          <w:szCs w:val="28"/>
          <w:rtl/>
          <w:lang w:bidi="ar-LB"/>
        </w:rPr>
        <w:t>ال</w:t>
      </w:r>
      <w:r w:rsidR="00297304" w:rsidRPr="00CD2D10">
        <w:rPr>
          <w:rFonts w:cs="Arial" w:hint="cs"/>
          <w:sz w:val="22"/>
          <w:szCs w:val="28"/>
          <w:rtl/>
          <w:lang w:bidi="ar-LB"/>
        </w:rPr>
        <w:t>ملائمة لتقديم الخدمات المصرفية والمالية الحديثة، كذلك لا</w:t>
      </w:r>
      <w:r w:rsidR="00DE5A30">
        <w:rPr>
          <w:rFonts w:cs="Arial"/>
          <w:sz w:val="22"/>
          <w:szCs w:val="28"/>
          <w:rtl/>
          <w:lang w:bidi="ar-LB"/>
        </w:rPr>
        <w:t xml:space="preserve"> </w:t>
      </w:r>
      <w:r w:rsidR="00297304" w:rsidRPr="00CD2D10">
        <w:rPr>
          <w:rFonts w:cs="Arial" w:hint="cs"/>
          <w:sz w:val="22"/>
          <w:szCs w:val="28"/>
          <w:rtl/>
          <w:lang w:bidi="ar-LB"/>
        </w:rPr>
        <w:t>تزال رؤوس أموال بعض البنوك المحلية غير كافية</w:t>
      </w:r>
      <w:r w:rsidR="006866A6" w:rsidRPr="006866A6">
        <w:rPr>
          <w:rFonts w:cs="Arial" w:hint="cs"/>
          <w:sz w:val="22"/>
          <w:szCs w:val="28"/>
          <w:vertAlign w:val="superscript"/>
          <w:rtl/>
          <w:lang w:bidi="ar-LB"/>
        </w:rPr>
        <w:t>(</w:t>
      </w:r>
      <w:r w:rsidR="00297304" w:rsidRPr="006866A6">
        <w:rPr>
          <w:rStyle w:val="FootnoteReference"/>
          <w:rFonts w:cs="Arial"/>
          <w:sz w:val="22"/>
          <w:szCs w:val="28"/>
          <w:rtl/>
          <w:lang w:bidi="ar-LB"/>
        </w:rPr>
        <w:footnoteReference w:id="6"/>
      </w:r>
      <w:r w:rsidR="006866A6" w:rsidRPr="006866A6">
        <w:rPr>
          <w:rFonts w:cs="Arial" w:hint="cs"/>
          <w:sz w:val="22"/>
          <w:szCs w:val="28"/>
          <w:vertAlign w:val="superscript"/>
          <w:rtl/>
          <w:lang w:bidi="ar-LB"/>
        </w:rPr>
        <w:t>)</w:t>
      </w:r>
      <w:r w:rsidR="00297304" w:rsidRPr="00CD2D10">
        <w:rPr>
          <w:rFonts w:cs="Arial" w:hint="cs"/>
          <w:sz w:val="22"/>
          <w:szCs w:val="28"/>
          <w:rtl/>
          <w:lang w:bidi="ar-LB"/>
        </w:rPr>
        <w:t>.</w:t>
      </w:r>
      <w:r w:rsidR="00150AF7">
        <w:rPr>
          <w:rFonts w:cs="Arial" w:hint="cs"/>
          <w:sz w:val="22"/>
          <w:szCs w:val="28"/>
          <w:rtl/>
          <w:lang w:bidi="ar-LB"/>
        </w:rPr>
        <w:t xml:space="preserve"> </w:t>
      </w:r>
      <w:r w:rsidR="00E60BFA" w:rsidRPr="00CD2D10">
        <w:rPr>
          <w:rFonts w:cs="Arial" w:hint="cs"/>
          <w:sz w:val="22"/>
          <w:szCs w:val="28"/>
          <w:rtl/>
          <w:lang w:bidi="ar-LB"/>
        </w:rPr>
        <w:t xml:space="preserve"> والجدير بالذكر أن التحويلات غير الرسمية تفوق التحويلات الرسمية في كل من اليمن والسودان.</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07298C" w:rsidP="00CD2D10">
      <w:pPr>
        <w:tabs>
          <w:tab w:val="left" w:pos="720"/>
          <w:tab w:val="left" w:pos="1276"/>
          <w:tab w:val="left" w:pos="1701"/>
          <w:tab w:val="left" w:pos="2268"/>
          <w:tab w:val="left" w:pos="2835"/>
        </w:tabs>
        <w:jc w:val="center"/>
        <w:rPr>
          <w:rFonts w:cs="Arial"/>
          <w:b/>
          <w:bCs/>
          <w:sz w:val="22"/>
          <w:szCs w:val="32"/>
          <w:rtl/>
          <w:lang w:bidi="ar-LB"/>
        </w:rPr>
      </w:pPr>
      <w:r>
        <w:rPr>
          <w:rFonts w:cs="Arial" w:hint="cs"/>
          <w:b/>
          <w:bCs/>
          <w:sz w:val="22"/>
          <w:szCs w:val="32"/>
          <w:rtl/>
          <w:lang w:bidi="ar-LB"/>
        </w:rPr>
        <w:t>ثانياً</w:t>
      </w:r>
      <w:r w:rsidR="009E3A15" w:rsidRPr="00CD2D10">
        <w:rPr>
          <w:rFonts w:cs="Arial" w:hint="cs"/>
          <w:b/>
          <w:bCs/>
          <w:sz w:val="22"/>
          <w:szCs w:val="32"/>
          <w:rtl/>
          <w:lang w:bidi="ar-LB"/>
        </w:rPr>
        <w:t>-</w:t>
      </w:r>
      <w:r>
        <w:rPr>
          <w:rFonts w:cs="Arial" w:hint="cs"/>
          <w:b/>
          <w:bCs/>
          <w:sz w:val="22"/>
          <w:szCs w:val="32"/>
          <w:rtl/>
          <w:lang w:bidi="ar-LB"/>
        </w:rPr>
        <w:t xml:space="preserve"> </w:t>
      </w:r>
      <w:r w:rsidR="009E3A15" w:rsidRPr="00CD2D10">
        <w:rPr>
          <w:rFonts w:cs="Arial" w:hint="cs"/>
          <w:b/>
          <w:bCs/>
          <w:sz w:val="22"/>
          <w:szCs w:val="32"/>
          <w:rtl/>
          <w:lang w:bidi="ar-LB"/>
        </w:rPr>
        <w:t xml:space="preserve"> </w:t>
      </w:r>
      <w:r w:rsidR="00297304" w:rsidRPr="00CD2D10">
        <w:rPr>
          <w:rFonts w:cs="Arial" w:hint="cs"/>
          <w:b/>
          <w:bCs/>
          <w:sz w:val="22"/>
          <w:szCs w:val="32"/>
          <w:rtl/>
          <w:lang w:bidi="ar-LB"/>
        </w:rPr>
        <w:t>كيفية استخدام تحويلات العاملين في ال</w:t>
      </w:r>
      <w:r w:rsidR="00E67179" w:rsidRPr="00CD2D10">
        <w:rPr>
          <w:rFonts w:cs="Arial" w:hint="cs"/>
          <w:b/>
          <w:bCs/>
          <w:sz w:val="22"/>
          <w:szCs w:val="32"/>
          <w:rtl/>
          <w:lang w:bidi="ar-LB"/>
        </w:rPr>
        <w:t>بلدان</w:t>
      </w:r>
      <w:r w:rsidR="00297304" w:rsidRPr="00CD2D10">
        <w:rPr>
          <w:rFonts w:cs="Arial" w:hint="cs"/>
          <w:b/>
          <w:bCs/>
          <w:sz w:val="22"/>
          <w:szCs w:val="32"/>
          <w:rtl/>
          <w:lang w:bidi="ar-LB"/>
        </w:rPr>
        <w:t xml:space="preserve"> المستقب</w:t>
      </w:r>
      <w:r w:rsidR="00E67179" w:rsidRPr="00CD2D10">
        <w:rPr>
          <w:rFonts w:cs="Arial" w:hint="cs"/>
          <w:b/>
          <w:bCs/>
          <w:sz w:val="22"/>
          <w:szCs w:val="32"/>
          <w:rtl/>
          <w:lang w:bidi="ar-LB"/>
        </w:rPr>
        <w:t>ِ</w:t>
      </w:r>
      <w:r w:rsidR="00297304" w:rsidRPr="00CD2D10">
        <w:rPr>
          <w:rFonts w:cs="Arial" w:hint="cs"/>
          <w:b/>
          <w:bCs/>
          <w:sz w:val="22"/>
          <w:szCs w:val="32"/>
          <w:rtl/>
          <w:lang w:bidi="ar-LB"/>
        </w:rPr>
        <w:t>لة</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lang w:bidi="ar-LB"/>
        </w:rPr>
      </w:pPr>
      <w:r w:rsidRPr="006866A6">
        <w:rPr>
          <w:rFonts w:ascii="Arial" w:hAnsi="Arial" w:cs="Arial"/>
          <w:szCs w:val="24"/>
          <w:rtl/>
          <w:lang w:bidi="ar-LB"/>
        </w:rPr>
        <w:t>10</w:t>
      </w:r>
      <w:r w:rsidRPr="00CD2D10">
        <w:rPr>
          <w:rFonts w:cs="Arial" w:hint="cs"/>
          <w:sz w:val="22"/>
          <w:szCs w:val="28"/>
          <w:rtl/>
          <w:lang w:bidi="ar-LB"/>
        </w:rPr>
        <w:t>-</w:t>
      </w:r>
      <w:r w:rsidR="00297304" w:rsidRPr="00CD2D10">
        <w:rPr>
          <w:rFonts w:cs="Arial" w:hint="cs"/>
          <w:sz w:val="22"/>
          <w:szCs w:val="28"/>
          <w:rtl/>
          <w:lang w:bidi="ar-LB"/>
        </w:rPr>
        <w:tab/>
        <w:t>تشير دراسة بنك الاستثمار الأوروبي (</w:t>
      </w:r>
      <w:r w:rsidR="00297304" w:rsidRPr="006866A6">
        <w:rPr>
          <w:rFonts w:ascii="Arial" w:hAnsi="Arial" w:cs="Arial"/>
          <w:szCs w:val="24"/>
          <w:rtl/>
          <w:lang w:bidi="ar-LB"/>
        </w:rPr>
        <w:t>2006</w:t>
      </w:r>
      <w:r w:rsidR="00297304" w:rsidRPr="00CD2D10">
        <w:rPr>
          <w:rFonts w:cs="Arial" w:hint="cs"/>
          <w:sz w:val="22"/>
          <w:szCs w:val="28"/>
          <w:rtl/>
          <w:lang w:bidi="ar-LB"/>
        </w:rPr>
        <w:t xml:space="preserve">) حول رفع كفاءة تحويلات العاملين في حوض البحر المتوسط إلى أن معظم تحويلات العاملين من </w:t>
      </w:r>
      <w:r w:rsidR="00E67179" w:rsidRPr="00CD2D10">
        <w:rPr>
          <w:rFonts w:cs="Arial" w:hint="cs"/>
          <w:sz w:val="22"/>
          <w:szCs w:val="28"/>
          <w:rtl/>
          <w:lang w:bidi="ar-LB"/>
        </w:rPr>
        <w:t xml:space="preserve">بلدان </w:t>
      </w:r>
      <w:r w:rsidR="00297304" w:rsidRPr="00CD2D10">
        <w:rPr>
          <w:rFonts w:cs="Arial" w:hint="cs"/>
          <w:sz w:val="22"/>
          <w:szCs w:val="28"/>
          <w:rtl/>
          <w:lang w:bidi="ar-LB"/>
        </w:rPr>
        <w:t xml:space="preserve">شمال </w:t>
      </w:r>
      <w:r w:rsidR="00E67179" w:rsidRPr="00CD2D10">
        <w:rPr>
          <w:rFonts w:cs="Arial" w:hint="cs"/>
          <w:sz w:val="22"/>
          <w:szCs w:val="28"/>
          <w:rtl/>
          <w:lang w:bidi="ar-LB"/>
        </w:rPr>
        <w:t>أ</w:t>
      </w:r>
      <w:r w:rsidR="00297304" w:rsidRPr="00CD2D10">
        <w:rPr>
          <w:rFonts w:cs="Arial" w:hint="cs"/>
          <w:sz w:val="22"/>
          <w:szCs w:val="28"/>
          <w:rtl/>
          <w:lang w:bidi="ar-LB"/>
        </w:rPr>
        <w:t>فريقيا يتم استخدامها لأغراض الاستهلاك اليومي وتغطية المصروفات التعليمية والعلاجية للعائلات المتلقية.</w:t>
      </w:r>
      <w:r w:rsidR="00150AF7">
        <w:rPr>
          <w:rFonts w:cs="Arial" w:hint="cs"/>
          <w:sz w:val="22"/>
          <w:szCs w:val="28"/>
          <w:rtl/>
          <w:lang w:bidi="ar-LB"/>
        </w:rPr>
        <w:t xml:space="preserve"> </w:t>
      </w:r>
      <w:r w:rsidR="00297304" w:rsidRPr="00CD2D10">
        <w:rPr>
          <w:rFonts w:cs="Arial" w:hint="cs"/>
          <w:sz w:val="22"/>
          <w:szCs w:val="28"/>
          <w:rtl/>
          <w:lang w:bidi="ar-LB"/>
        </w:rPr>
        <w:t xml:space="preserve"> فأوضحت عي</w:t>
      </w:r>
      <w:r w:rsidR="00E67179" w:rsidRPr="00CD2D10">
        <w:rPr>
          <w:rFonts w:cs="Arial" w:hint="cs"/>
          <w:sz w:val="22"/>
          <w:szCs w:val="28"/>
          <w:rtl/>
          <w:lang w:bidi="ar-LB"/>
        </w:rPr>
        <w:t>ِّ</w:t>
      </w:r>
      <w:r w:rsidR="00297304" w:rsidRPr="00CD2D10">
        <w:rPr>
          <w:rFonts w:cs="Arial" w:hint="cs"/>
          <w:sz w:val="22"/>
          <w:szCs w:val="28"/>
          <w:rtl/>
          <w:lang w:bidi="ar-LB"/>
        </w:rPr>
        <w:t>نة من أ</w:t>
      </w:r>
      <w:r w:rsidR="00E67179" w:rsidRPr="00CD2D10">
        <w:rPr>
          <w:rFonts w:cs="Arial" w:hint="cs"/>
          <w:sz w:val="22"/>
          <w:szCs w:val="28"/>
          <w:rtl/>
          <w:lang w:bidi="ar-LB"/>
        </w:rPr>
        <w:t>ُ</w:t>
      </w:r>
      <w:r w:rsidR="00297304" w:rsidRPr="00CD2D10">
        <w:rPr>
          <w:rFonts w:cs="Arial" w:hint="cs"/>
          <w:sz w:val="22"/>
          <w:szCs w:val="28"/>
          <w:rtl/>
          <w:lang w:bidi="ar-LB"/>
        </w:rPr>
        <w:t xml:space="preserve">سر المغاربة العاملين في </w:t>
      </w:r>
      <w:r w:rsidR="00E67179" w:rsidRPr="00CD2D10">
        <w:rPr>
          <w:rFonts w:cs="Arial" w:hint="cs"/>
          <w:sz w:val="22"/>
          <w:szCs w:val="28"/>
          <w:rtl/>
          <w:lang w:bidi="ar-LB"/>
        </w:rPr>
        <w:t>إ</w:t>
      </w:r>
      <w:r w:rsidR="00297304" w:rsidRPr="00CD2D10">
        <w:rPr>
          <w:rFonts w:cs="Arial" w:hint="cs"/>
          <w:sz w:val="22"/>
          <w:szCs w:val="28"/>
          <w:rtl/>
          <w:lang w:bidi="ar-LB"/>
        </w:rPr>
        <w:t xml:space="preserve">سبانيا إلى أن </w:t>
      </w:r>
      <w:r w:rsidR="00297304" w:rsidRPr="00CA5CB8">
        <w:rPr>
          <w:rFonts w:ascii="Arial" w:hAnsi="Arial" w:cs="Arial"/>
          <w:szCs w:val="24"/>
          <w:rtl/>
          <w:lang w:bidi="ar-LB"/>
        </w:rPr>
        <w:t>45</w:t>
      </w:r>
      <w:r w:rsidR="00297304" w:rsidRPr="00CD2D10">
        <w:rPr>
          <w:rFonts w:cs="Arial" w:hint="cs"/>
          <w:sz w:val="22"/>
          <w:szCs w:val="28"/>
          <w:rtl/>
          <w:lang w:bidi="ar-LB"/>
        </w:rPr>
        <w:t xml:space="preserve"> في المائة من تحويلاتهم يتم توجيهها إلى المصروفات اليومية، في حين تستقطب المصروفات الدراسية حوالي </w:t>
      </w:r>
      <w:r w:rsidR="00297304" w:rsidRPr="00CA5CB8">
        <w:rPr>
          <w:rFonts w:ascii="Arial" w:hAnsi="Arial" w:cs="Arial"/>
          <w:szCs w:val="24"/>
          <w:rtl/>
          <w:lang w:bidi="ar-LB"/>
        </w:rPr>
        <w:t>31</w:t>
      </w:r>
      <w:r w:rsidR="00297304" w:rsidRPr="00CD2D10">
        <w:rPr>
          <w:rFonts w:cs="Arial" w:hint="cs"/>
          <w:sz w:val="22"/>
          <w:szCs w:val="28"/>
          <w:rtl/>
          <w:lang w:bidi="ar-LB"/>
        </w:rPr>
        <w:t xml:space="preserve"> في المائة، وقطاع الأراضي والعقارات حوالي </w:t>
      </w:r>
      <w:r w:rsidR="00297304" w:rsidRPr="00CA5CB8">
        <w:rPr>
          <w:rFonts w:ascii="Arial" w:hAnsi="Arial" w:cs="Arial"/>
          <w:szCs w:val="24"/>
          <w:rtl/>
          <w:lang w:bidi="ar-LB"/>
        </w:rPr>
        <w:t>15</w:t>
      </w:r>
      <w:r w:rsidR="00297304" w:rsidRPr="00CD2D10">
        <w:rPr>
          <w:rFonts w:cs="Arial" w:hint="cs"/>
          <w:sz w:val="22"/>
          <w:szCs w:val="28"/>
          <w:rtl/>
          <w:lang w:bidi="ar-LB"/>
        </w:rPr>
        <w:t xml:space="preserve"> في المائة، وتوجه </w:t>
      </w:r>
      <w:r w:rsidR="00297304" w:rsidRPr="00CA5CB8">
        <w:rPr>
          <w:rFonts w:ascii="Arial" w:hAnsi="Arial" w:cs="Arial"/>
          <w:szCs w:val="24"/>
          <w:rtl/>
          <w:lang w:bidi="ar-LB"/>
        </w:rPr>
        <w:t>5</w:t>
      </w:r>
      <w:r w:rsidR="00297304" w:rsidRPr="00CD2D10">
        <w:rPr>
          <w:rFonts w:cs="Arial" w:hint="cs"/>
          <w:sz w:val="22"/>
          <w:szCs w:val="28"/>
          <w:rtl/>
          <w:lang w:bidi="ar-LB"/>
        </w:rPr>
        <w:t xml:space="preserve"> في المائة فقط إلى الاستثما</w:t>
      </w:r>
      <w:r w:rsidR="00297304" w:rsidRPr="00CD2D10">
        <w:rPr>
          <w:rFonts w:cs="Arial" w:hint="eastAsia"/>
          <w:sz w:val="22"/>
          <w:szCs w:val="28"/>
          <w:rtl/>
          <w:lang w:bidi="ar-LB"/>
        </w:rPr>
        <w:t>ر</w:t>
      </w:r>
      <w:r w:rsidR="00297304" w:rsidRPr="00CD2D10">
        <w:rPr>
          <w:rFonts w:cs="Arial" w:hint="cs"/>
          <w:sz w:val="22"/>
          <w:szCs w:val="28"/>
          <w:rtl/>
          <w:lang w:bidi="ar-LB"/>
        </w:rPr>
        <w:t xml:space="preserve"> في شركات وما شابه.</w:t>
      </w:r>
      <w:r w:rsidR="00150AF7">
        <w:rPr>
          <w:rFonts w:cs="Arial" w:hint="cs"/>
          <w:sz w:val="22"/>
          <w:szCs w:val="28"/>
          <w:rtl/>
          <w:lang w:bidi="ar-LB"/>
        </w:rPr>
        <w:t xml:space="preserve"> </w:t>
      </w:r>
      <w:r w:rsidR="00297304" w:rsidRPr="00CD2D10">
        <w:rPr>
          <w:rFonts w:cs="Arial" w:hint="cs"/>
          <w:sz w:val="22"/>
          <w:szCs w:val="28"/>
          <w:rtl/>
          <w:lang w:bidi="ar-LB"/>
        </w:rPr>
        <w:t xml:space="preserve"> كما أوضحت العي</w:t>
      </w:r>
      <w:r w:rsidR="00E67179" w:rsidRPr="00CD2D10">
        <w:rPr>
          <w:rFonts w:cs="Arial" w:hint="cs"/>
          <w:sz w:val="22"/>
          <w:szCs w:val="28"/>
          <w:rtl/>
          <w:lang w:bidi="ar-LB"/>
        </w:rPr>
        <w:t>ّ</w:t>
      </w:r>
      <w:r w:rsidR="00297304" w:rsidRPr="00CD2D10">
        <w:rPr>
          <w:rFonts w:cs="Arial" w:hint="cs"/>
          <w:sz w:val="22"/>
          <w:szCs w:val="28"/>
          <w:rtl/>
          <w:lang w:bidi="ar-LB"/>
        </w:rPr>
        <w:t xml:space="preserve">نة المأخوذة من أسر التونسيين العاملين </w:t>
      </w:r>
      <w:r w:rsidR="00E67179" w:rsidRPr="00CD2D10">
        <w:rPr>
          <w:rFonts w:cs="Arial" w:hint="cs"/>
          <w:sz w:val="22"/>
          <w:szCs w:val="28"/>
          <w:rtl/>
          <w:lang w:bidi="ar-LB"/>
        </w:rPr>
        <w:t xml:space="preserve">في </w:t>
      </w:r>
      <w:r w:rsidR="00297304" w:rsidRPr="00CD2D10">
        <w:rPr>
          <w:rFonts w:cs="Arial" w:hint="cs"/>
          <w:sz w:val="22"/>
          <w:szCs w:val="28"/>
          <w:rtl/>
          <w:lang w:bidi="ar-LB"/>
        </w:rPr>
        <w:t xml:space="preserve">فرنسا إلى أن </w:t>
      </w:r>
      <w:r w:rsidR="00297304" w:rsidRPr="00CA5CB8">
        <w:rPr>
          <w:rFonts w:ascii="Arial" w:hAnsi="Arial" w:cs="Arial"/>
          <w:szCs w:val="24"/>
          <w:rtl/>
          <w:lang w:bidi="ar-LB"/>
        </w:rPr>
        <w:t>23</w:t>
      </w:r>
      <w:r w:rsidR="00297304" w:rsidRPr="00CD2D10">
        <w:rPr>
          <w:rFonts w:cs="Arial" w:hint="cs"/>
          <w:sz w:val="22"/>
          <w:szCs w:val="28"/>
          <w:rtl/>
          <w:lang w:bidi="ar-LB"/>
        </w:rPr>
        <w:t xml:space="preserve"> في المائة من تحويلاتهم تسهم في دفع المصروفات الدراسية، ويتم توجيه </w:t>
      </w:r>
      <w:r w:rsidR="00297304" w:rsidRPr="00CA5CB8">
        <w:rPr>
          <w:rFonts w:ascii="Arial" w:hAnsi="Arial" w:cs="Arial"/>
          <w:szCs w:val="24"/>
          <w:rtl/>
          <w:lang w:bidi="ar-LB"/>
        </w:rPr>
        <w:t>34</w:t>
      </w:r>
      <w:r w:rsidR="00297304" w:rsidRPr="00CD2D10">
        <w:rPr>
          <w:rFonts w:cs="Arial" w:hint="cs"/>
          <w:sz w:val="22"/>
          <w:szCs w:val="28"/>
          <w:rtl/>
          <w:lang w:bidi="ar-LB"/>
        </w:rPr>
        <w:t xml:space="preserve"> في المائة لشراء أراض</w:t>
      </w:r>
      <w:r w:rsidR="00E67179" w:rsidRPr="00CD2D10">
        <w:rPr>
          <w:rFonts w:cs="Arial" w:hint="cs"/>
          <w:sz w:val="22"/>
          <w:szCs w:val="28"/>
          <w:rtl/>
          <w:lang w:bidi="ar-LB"/>
        </w:rPr>
        <w:t>ٍ</w:t>
      </w:r>
      <w:r w:rsidR="00297304" w:rsidRPr="00CD2D10">
        <w:rPr>
          <w:rFonts w:cs="Arial" w:hint="cs"/>
          <w:sz w:val="22"/>
          <w:szCs w:val="28"/>
          <w:rtl/>
          <w:lang w:bidi="ar-LB"/>
        </w:rPr>
        <w:t xml:space="preserve"> وعقارات، و</w:t>
      </w:r>
      <w:r w:rsidR="00297304" w:rsidRPr="00CA5CB8">
        <w:rPr>
          <w:rFonts w:ascii="Arial" w:hAnsi="Arial" w:cs="Arial"/>
          <w:szCs w:val="24"/>
          <w:rtl/>
          <w:lang w:bidi="ar-LB"/>
        </w:rPr>
        <w:t>18</w:t>
      </w:r>
      <w:r w:rsidR="00297304" w:rsidRPr="00CD2D10">
        <w:rPr>
          <w:rFonts w:cs="Arial" w:hint="cs"/>
          <w:sz w:val="22"/>
          <w:szCs w:val="28"/>
          <w:rtl/>
          <w:lang w:bidi="ar-LB"/>
        </w:rPr>
        <w:t xml:space="preserve"> في المائة إلى الاستثمار في شركات وغيرها من أنواع الاستثمار المباشر، و</w:t>
      </w:r>
      <w:r w:rsidR="00297304" w:rsidRPr="00CA5CB8">
        <w:rPr>
          <w:rFonts w:ascii="Arial" w:hAnsi="Arial" w:cs="Arial"/>
          <w:szCs w:val="24"/>
          <w:rtl/>
          <w:lang w:bidi="ar-LB"/>
        </w:rPr>
        <w:t>25</w:t>
      </w:r>
      <w:r w:rsidR="00297304" w:rsidRPr="00CD2D10">
        <w:rPr>
          <w:rFonts w:cs="Arial" w:hint="cs"/>
          <w:sz w:val="22"/>
          <w:szCs w:val="28"/>
          <w:rtl/>
          <w:lang w:bidi="ar-LB"/>
        </w:rPr>
        <w:t xml:space="preserve"> في المائة إلى أغراض أخرى.</w:t>
      </w:r>
      <w:r w:rsidR="00150AF7">
        <w:rPr>
          <w:rFonts w:cs="Arial" w:hint="cs"/>
          <w:sz w:val="22"/>
          <w:szCs w:val="28"/>
          <w:rtl/>
          <w:lang w:bidi="ar-LB"/>
        </w:rPr>
        <w:t xml:space="preserve"> </w:t>
      </w:r>
      <w:r w:rsidR="00297304" w:rsidRPr="00CD2D10">
        <w:rPr>
          <w:rFonts w:cs="Arial" w:hint="cs"/>
          <w:sz w:val="22"/>
          <w:szCs w:val="28"/>
          <w:rtl/>
          <w:lang w:bidi="ar-LB"/>
        </w:rPr>
        <w:t xml:space="preserve"> كذلك أكدت العي</w:t>
      </w:r>
      <w:r w:rsidR="00E67179" w:rsidRPr="00CD2D10">
        <w:rPr>
          <w:rFonts w:cs="Arial" w:hint="cs"/>
          <w:sz w:val="22"/>
          <w:szCs w:val="28"/>
          <w:rtl/>
          <w:lang w:bidi="ar-LB"/>
        </w:rPr>
        <w:t>ِّ</w:t>
      </w:r>
      <w:r w:rsidR="00297304" w:rsidRPr="00CD2D10">
        <w:rPr>
          <w:rFonts w:cs="Arial" w:hint="cs"/>
          <w:sz w:val="22"/>
          <w:szCs w:val="28"/>
          <w:rtl/>
          <w:lang w:bidi="ar-LB"/>
        </w:rPr>
        <w:t xml:space="preserve">نة المأخوذة من أسر الجزائريين العاملين في أوروبا النتائج السابقة، حيث </w:t>
      </w:r>
      <w:r w:rsidR="00E67179" w:rsidRPr="00CD2D10">
        <w:rPr>
          <w:rFonts w:cs="Arial" w:hint="cs"/>
          <w:sz w:val="22"/>
          <w:szCs w:val="28"/>
          <w:rtl/>
          <w:lang w:bidi="ar-LB"/>
        </w:rPr>
        <w:t>أشارت</w:t>
      </w:r>
      <w:r w:rsidR="00297304" w:rsidRPr="00CD2D10">
        <w:rPr>
          <w:rFonts w:cs="Arial" w:hint="cs"/>
          <w:sz w:val="22"/>
          <w:szCs w:val="28"/>
          <w:rtl/>
          <w:lang w:bidi="ar-LB"/>
        </w:rPr>
        <w:t xml:space="preserve"> إلى أن </w:t>
      </w:r>
      <w:r w:rsidR="00297304" w:rsidRPr="00CA5CB8">
        <w:rPr>
          <w:rFonts w:ascii="Arial" w:hAnsi="Arial" w:cs="Arial"/>
          <w:szCs w:val="24"/>
          <w:rtl/>
          <w:lang w:bidi="ar-LB"/>
        </w:rPr>
        <w:t>45</w:t>
      </w:r>
      <w:r w:rsidR="00297304" w:rsidRPr="00CD2D10">
        <w:rPr>
          <w:rFonts w:cs="Arial" w:hint="cs"/>
          <w:sz w:val="22"/>
          <w:szCs w:val="28"/>
          <w:rtl/>
          <w:lang w:bidi="ar-LB"/>
        </w:rPr>
        <w:t xml:space="preserve"> في المائة من التحويلات تغطي الاحتياجات الأسرية اليومية، و</w:t>
      </w:r>
      <w:r w:rsidR="00297304" w:rsidRPr="00CA5CB8">
        <w:rPr>
          <w:rFonts w:ascii="Arial" w:hAnsi="Arial" w:cs="Arial"/>
          <w:szCs w:val="24"/>
          <w:rtl/>
          <w:lang w:bidi="ar-LB"/>
        </w:rPr>
        <w:t>13</w:t>
      </w:r>
      <w:r w:rsidR="00297304" w:rsidRPr="00CD2D10">
        <w:rPr>
          <w:rFonts w:cs="Arial" w:hint="cs"/>
          <w:sz w:val="22"/>
          <w:szCs w:val="28"/>
          <w:rtl/>
          <w:lang w:bidi="ar-LB"/>
        </w:rPr>
        <w:t xml:space="preserve"> في المائة توجه لقطاع التعليم، و</w:t>
      </w:r>
      <w:r w:rsidR="00297304" w:rsidRPr="00CA5CB8">
        <w:rPr>
          <w:rFonts w:ascii="Arial" w:hAnsi="Arial" w:cs="Arial"/>
          <w:szCs w:val="24"/>
          <w:rtl/>
          <w:lang w:bidi="ar-LB"/>
        </w:rPr>
        <w:t>23</w:t>
      </w:r>
      <w:r w:rsidR="00297304" w:rsidRPr="00CD2D10">
        <w:rPr>
          <w:rFonts w:cs="Arial" w:hint="cs"/>
          <w:sz w:val="22"/>
          <w:szCs w:val="28"/>
          <w:rtl/>
          <w:lang w:bidi="ar-LB"/>
        </w:rPr>
        <w:t xml:space="preserve"> في المائة لشراء منازل وأراض</w:t>
      </w:r>
      <w:r w:rsidR="00E67179" w:rsidRPr="00CD2D10">
        <w:rPr>
          <w:rFonts w:cs="Arial" w:hint="cs"/>
          <w:sz w:val="22"/>
          <w:szCs w:val="28"/>
          <w:rtl/>
          <w:lang w:bidi="ar-LB"/>
        </w:rPr>
        <w:t>ٍ</w:t>
      </w:r>
      <w:r w:rsidR="00297304" w:rsidRPr="00CD2D10">
        <w:rPr>
          <w:rFonts w:cs="Arial" w:hint="cs"/>
          <w:sz w:val="22"/>
          <w:szCs w:val="28"/>
          <w:rtl/>
          <w:lang w:bidi="ar-LB"/>
        </w:rPr>
        <w:t>، و</w:t>
      </w:r>
      <w:r w:rsidR="00297304" w:rsidRPr="00CA5CB8">
        <w:rPr>
          <w:rFonts w:ascii="Arial" w:hAnsi="Arial" w:cs="Arial"/>
          <w:szCs w:val="24"/>
          <w:rtl/>
          <w:lang w:bidi="ar-LB"/>
        </w:rPr>
        <w:t>8</w:t>
      </w:r>
      <w:r w:rsidR="00297304" w:rsidRPr="00CD2D10">
        <w:rPr>
          <w:rFonts w:cs="Arial" w:hint="cs"/>
          <w:sz w:val="22"/>
          <w:szCs w:val="28"/>
          <w:rtl/>
          <w:lang w:bidi="ar-LB"/>
        </w:rPr>
        <w:t xml:space="preserve"> في المائة لأغراض الاستثمار المباشر، و</w:t>
      </w:r>
      <w:r w:rsidR="00297304" w:rsidRPr="00CA5CB8">
        <w:rPr>
          <w:rFonts w:ascii="Arial" w:hAnsi="Arial" w:cs="Arial"/>
          <w:szCs w:val="24"/>
          <w:rtl/>
          <w:lang w:bidi="ar-LB"/>
        </w:rPr>
        <w:t>11</w:t>
      </w:r>
      <w:r w:rsidR="00297304" w:rsidRPr="00CD2D10">
        <w:rPr>
          <w:rFonts w:cs="Arial" w:hint="cs"/>
          <w:sz w:val="22"/>
          <w:szCs w:val="28"/>
          <w:rtl/>
          <w:lang w:bidi="ar-LB"/>
        </w:rPr>
        <w:t xml:space="preserve"> في المائة لأغراض أخرى.</w:t>
      </w:r>
      <w:r w:rsidR="00150AF7">
        <w:rPr>
          <w:rFonts w:cs="Arial" w:hint="cs"/>
          <w:sz w:val="22"/>
          <w:szCs w:val="28"/>
          <w:rtl/>
          <w:lang w:bidi="ar-LB"/>
        </w:rPr>
        <w:t xml:space="preserve"> </w:t>
      </w:r>
      <w:r w:rsidR="00297304" w:rsidRPr="00CD2D10">
        <w:rPr>
          <w:rFonts w:cs="Arial" w:hint="cs"/>
          <w:sz w:val="22"/>
          <w:szCs w:val="28"/>
          <w:rtl/>
          <w:lang w:bidi="ar-LB"/>
        </w:rPr>
        <w:t xml:space="preserve"> وبالنسبة لكيفية إنفاق تحويلات اللبنانيين العاملين في أوروبا، تبين أن أسرهم في لبنان </w:t>
      </w:r>
      <w:r w:rsidR="00297304" w:rsidRPr="00CD2D10">
        <w:rPr>
          <w:rFonts w:cs="Arial" w:hint="cs"/>
          <w:sz w:val="22"/>
          <w:szCs w:val="28"/>
          <w:rtl/>
          <w:lang w:bidi="ar-LB"/>
        </w:rPr>
        <w:lastRenderedPageBreak/>
        <w:t xml:space="preserve">تنفق </w:t>
      </w:r>
      <w:r w:rsidR="00297304" w:rsidRPr="00CA5CB8">
        <w:rPr>
          <w:rFonts w:ascii="Arial" w:hAnsi="Arial" w:cs="Arial"/>
          <w:sz w:val="24"/>
          <w:szCs w:val="24"/>
          <w:rtl/>
          <w:lang w:bidi="ar-LB"/>
        </w:rPr>
        <w:t>56</w:t>
      </w:r>
      <w:r w:rsidR="00297304" w:rsidRPr="00CD2D10">
        <w:rPr>
          <w:rFonts w:cs="Arial" w:hint="cs"/>
          <w:sz w:val="22"/>
          <w:szCs w:val="28"/>
          <w:rtl/>
          <w:lang w:bidi="ar-LB"/>
        </w:rPr>
        <w:t xml:space="preserve"> في المائة على المصروفات المعيشية اليومية، و</w:t>
      </w:r>
      <w:r w:rsidR="00297304" w:rsidRPr="00CA5CB8">
        <w:rPr>
          <w:rFonts w:ascii="Arial" w:hAnsi="Arial" w:cs="Arial"/>
          <w:sz w:val="24"/>
          <w:szCs w:val="24"/>
          <w:rtl/>
          <w:lang w:bidi="ar-LB"/>
        </w:rPr>
        <w:t>24</w:t>
      </w:r>
      <w:r w:rsidR="00297304" w:rsidRPr="00CD2D10">
        <w:rPr>
          <w:rFonts w:cs="Arial" w:hint="cs"/>
          <w:sz w:val="22"/>
          <w:szCs w:val="28"/>
          <w:rtl/>
          <w:lang w:bidi="ar-LB"/>
        </w:rPr>
        <w:t xml:space="preserve"> في المائة تقتطع لصالح قطاع التعليم</w:t>
      </w:r>
      <w:r w:rsidR="00E67179" w:rsidRPr="00CD2D10">
        <w:rPr>
          <w:rFonts w:cs="Arial" w:hint="cs"/>
          <w:sz w:val="22"/>
          <w:szCs w:val="28"/>
          <w:rtl/>
          <w:lang w:bidi="ar-LB"/>
        </w:rPr>
        <w:t>،</w:t>
      </w:r>
      <w:r w:rsidR="00297304" w:rsidRPr="00CD2D10">
        <w:rPr>
          <w:rFonts w:cs="Arial" w:hint="cs"/>
          <w:sz w:val="22"/>
          <w:szCs w:val="28"/>
          <w:rtl/>
          <w:lang w:bidi="ar-LB"/>
        </w:rPr>
        <w:t xml:space="preserve"> و</w:t>
      </w:r>
      <w:r w:rsidR="00297304" w:rsidRPr="00CA5CB8">
        <w:rPr>
          <w:rFonts w:ascii="Arial" w:hAnsi="Arial" w:cs="Arial"/>
          <w:szCs w:val="24"/>
          <w:rtl/>
          <w:lang w:bidi="ar-LB"/>
        </w:rPr>
        <w:t>5</w:t>
      </w:r>
      <w:r w:rsidR="00297304" w:rsidRPr="00CD2D10">
        <w:rPr>
          <w:rFonts w:cs="Arial" w:hint="cs"/>
          <w:sz w:val="22"/>
          <w:szCs w:val="28"/>
          <w:rtl/>
          <w:lang w:bidi="ar-LB"/>
        </w:rPr>
        <w:t xml:space="preserve"> في المائة لقطاع العقارات</w:t>
      </w:r>
      <w:r w:rsidR="00E67179" w:rsidRPr="00CD2D10">
        <w:rPr>
          <w:rFonts w:cs="Arial" w:hint="cs"/>
          <w:sz w:val="22"/>
          <w:szCs w:val="28"/>
          <w:rtl/>
          <w:lang w:bidi="ar-LB"/>
        </w:rPr>
        <w:t>،</w:t>
      </w:r>
      <w:r w:rsidR="00297304" w:rsidRPr="00CD2D10">
        <w:rPr>
          <w:rFonts w:cs="Arial" w:hint="cs"/>
          <w:sz w:val="22"/>
          <w:szCs w:val="28"/>
          <w:rtl/>
          <w:lang w:bidi="ar-LB"/>
        </w:rPr>
        <w:t xml:space="preserve"> و</w:t>
      </w:r>
      <w:r w:rsidR="00297304" w:rsidRPr="00CA5CB8">
        <w:rPr>
          <w:rFonts w:ascii="Arial" w:hAnsi="Arial" w:cs="Arial"/>
          <w:sz w:val="24"/>
          <w:szCs w:val="24"/>
          <w:rtl/>
          <w:lang w:bidi="ar-LB"/>
        </w:rPr>
        <w:t>10</w:t>
      </w:r>
      <w:r w:rsidR="00297304" w:rsidRPr="00CD2D10">
        <w:rPr>
          <w:rFonts w:cs="Arial" w:hint="cs"/>
          <w:sz w:val="22"/>
          <w:szCs w:val="28"/>
          <w:rtl/>
          <w:lang w:bidi="ar-LB"/>
        </w:rPr>
        <w:t xml:space="preserve"> في المائة للاستثمار المباشر، و</w:t>
      </w:r>
      <w:r w:rsidR="00297304" w:rsidRPr="00CA5CB8">
        <w:rPr>
          <w:rFonts w:ascii="Arial" w:hAnsi="Arial" w:cs="Arial"/>
          <w:sz w:val="24"/>
          <w:szCs w:val="24"/>
          <w:rtl/>
          <w:lang w:bidi="ar-LB"/>
        </w:rPr>
        <w:t>5</w:t>
      </w:r>
      <w:r w:rsidR="00297304" w:rsidRPr="00CD2D10">
        <w:rPr>
          <w:rFonts w:cs="Arial" w:hint="cs"/>
          <w:sz w:val="22"/>
          <w:szCs w:val="28"/>
          <w:rtl/>
          <w:lang w:bidi="ar-LB"/>
        </w:rPr>
        <w:t xml:space="preserve"> في المائة لأغراض أخرى.</w:t>
      </w:r>
      <w:r w:rsidR="00150AF7">
        <w:rPr>
          <w:rFonts w:cs="Arial" w:hint="cs"/>
          <w:sz w:val="22"/>
          <w:szCs w:val="28"/>
          <w:rtl/>
          <w:lang w:bidi="ar-LB"/>
        </w:rPr>
        <w:t xml:space="preserve"> </w:t>
      </w:r>
      <w:r w:rsidR="00297304" w:rsidRPr="00CD2D10">
        <w:rPr>
          <w:rFonts w:cs="Arial" w:hint="cs"/>
          <w:sz w:val="22"/>
          <w:szCs w:val="28"/>
          <w:rtl/>
          <w:lang w:bidi="ar-LB"/>
        </w:rPr>
        <w:t xml:space="preserve"> ولم تختلف الحالة الاستثمارية لأسر الأردنيين العاملين </w:t>
      </w:r>
      <w:r w:rsidR="00E67179" w:rsidRPr="00CD2D10">
        <w:rPr>
          <w:rFonts w:cs="Arial" w:hint="cs"/>
          <w:sz w:val="22"/>
          <w:szCs w:val="28"/>
          <w:rtl/>
          <w:lang w:bidi="ar-LB"/>
        </w:rPr>
        <w:t xml:space="preserve">في </w:t>
      </w:r>
      <w:r w:rsidR="00297304" w:rsidRPr="00CD2D10">
        <w:rPr>
          <w:rFonts w:cs="Arial" w:hint="cs"/>
          <w:sz w:val="22"/>
          <w:szCs w:val="28"/>
          <w:rtl/>
          <w:lang w:bidi="ar-LB"/>
        </w:rPr>
        <w:t xml:space="preserve">أوروبا، حيث أوضحت الدراسة أن </w:t>
      </w:r>
      <w:r w:rsidR="00297304" w:rsidRPr="00CA5CB8">
        <w:rPr>
          <w:rFonts w:ascii="Arial" w:hAnsi="Arial" w:cs="Arial"/>
          <w:sz w:val="24"/>
          <w:szCs w:val="24"/>
          <w:rtl/>
          <w:lang w:bidi="ar-LB"/>
        </w:rPr>
        <w:t>6</w:t>
      </w:r>
      <w:r w:rsidR="00297304" w:rsidRPr="00CD2D10">
        <w:rPr>
          <w:rFonts w:cs="Arial" w:hint="cs"/>
          <w:sz w:val="22"/>
          <w:szCs w:val="28"/>
          <w:rtl/>
          <w:lang w:bidi="ar-LB"/>
        </w:rPr>
        <w:t xml:space="preserve"> في المائة فقط توجه إلى الاستثمار المباشر</w:t>
      </w:r>
      <w:r w:rsidR="00CA5CB8" w:rsidRPr="00CA5CB8">
        <w:rPr>
          <w:rFonts w:cs="Arial" w:hint="cs"/>
          <w:sz w:val="22"/>
          <w:szCs w:val="28"/>
          <w:vertAlign w:val="superscript"/>
          <w:rtl/>
          <w:lang w:bidi="ar-LB"/>
        </w:rPr>
        <w:t>(</w:t>
      </w:r>
      <w:r w:rsidR="00297304" w:rsidRPr="00CA5CB8">
        <w:rPr>
          <w:rStyle w:val="FootnoteReference"/>
          <w:rFonts w:cs="Arial"/>
          <w:sz w:val="22"/>
          <w:szCs w:val="28"/>
          <w:rtl/>
          <w:lang w:bidi="ar-LB"/>
        </w:rPr>
        <w:footnoteReference w:id="7"/>
      </w:r>
      <w:r w:rsidR="00CA5CB8" w:rsidRPr="00CA5CB8">
        <w:rPr>
          <w:rFonts w:cs="Arial" w:hint="cs"/>
          <w:sz w:val="22"/>
          <w:szCs w:val="28"/>
          <w:vertAlign w:val="superscript"/>
          <w:rtl/>
          <w:lang w:bidi="ar-LB"/>
        </w:rPr>
        <w:t>)</w:t>
      </w:r>
      <w:r w:rsidR="00297304" w:rsidRPr="00CA5CB8">
        <w:rPr>
          <w:rFonts w:cs="Arial" w:hint="cs"/>
          <w:sz w:val="22"/>
          <w:szCs w:val="28"/>
          <w:vertAlign w:val="superscript"/>
          <w:rtl/>
          <w:lang w:bidi="ar-LB"/>
        </w:rPr>
        <w:t>.</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F057A9" w:rsidP="00CD2D10">
      <w:pPr>
        <w:tabs>
          <w:tab w:val="left" w:pos="720"/>
          <w:tab w:val="left" w:pos="1276"/>
          <w:tab w:val="left" w:pos="1701"/>
          <w:tab w:val="left" w:pos="2268"/>
          <w:tab w:val="left" w:pos="2835"/>
        </w:tabs>
        <w:jc w:val="center"/>
        <w:rPr>
          <w:rFonts w:cs="Arial"/>
          <w:b/>
          <w:bCs/>
          <w:sz w:val="22"/>
          <w:szCs w:val="28"/>
          <w:lang w:bidi="ar-LB"/>
        </w:rPr>
      </w:pPr>
      <w:r w:rsidRPr="00CD2D10">
        <w:rPr>
          <w:rFonts w:cs="Arial"/>
          <w:noProof/>
          <w:snapToGrid/>
          <w:sz w:val="22"/>
        </w:rPr>
        <w:drawing>
          <wp:anchor distT="0" distB="0" distL="114300" distR="114300" simplePos="0" relativeHeight="251657216" behindDoc="1" locked="0" layoutInCell="1" allowOverlap="1">
            <wp:simplePos x="0" y="0"/>
            <wp:positionH relativeFrom="column">
              <wp:posOffset>88265</wp:posOffset>
            </wp:positionH>
            <wp:positionV relativeFrom="paragraph">
              <wp:posOffset>257175</wp:posOffset>
            </wp:positionV>
            <wp:extent cx="5943600" cy="2613660"/>
            <wp:effectExtent l="0" t="0" r="0" b="0"/>
            <wp:wrapSquare wrapText="bothSides"/>
            <wp:docPr id="3"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9" cstate="print"/>
                    <a:srcRect l="-2234" t="-3333" r="-9450" b="-2592"/>
                    <a:stretch>
                      <a:fillRect/>
                    </a:stretch>
                  </pic:blipFill>
                  <pic:spPr bwMode="auto">
                    <a:xfrm>
                      <a:off x="0" y="0"/>
                      <a:ext cx="5943600" cy="2613660"/>
                    </a:xfrm>
                    <a:prstGeom prst="rect">
                      <a:avLst/>
                    </a:prstGeom>
                    <a:noFill/>
                    <a:ln w="9525">
                      <a:noFill/>
                      <a:miter lim="800000"/>
                      <a:headEnd/>
                      <a:tailEnd/>
                    </a:ln>
                  </pic:spPr>
                </pic:pic>
              </a:graphicData>
            </a:graphic>
          </wp:anchor>
        </w:drawing>
      </w:r>
      <w:r w:rsidR="0007298C">
        <w:rPr>
          <w:rFonts w:cs="Arial" w:hint="cs"/>
          <w:b/>
          <w:bCs/>
          <w:sz w:val="22"/>
          <w:szCs w:val="28"/>
          <w:rtl/>
          <w:lang w:bidi="ar-EG"/>
        </w:rPr>
        <w:t>الشكل</w:t>
      </w:r>
      <w:r w:rsidR="0007298C">
        <w:rPr>
          <w:rFonts w:cs="Arial"/>
          <w:b/>
          <w:bCs/>
          <w:sz w:val="22"/>
          <w:szCs w:val="28"/>
          <w:lang w:bidi="ar-EG"/>
        </w:rPr>
        <w:t xml:space="preserve"> </w:t>
      </w:r>
      <w:r w:rsidR="0007298C">
        <w:rPr>
          <w:rFonts w:cs="Arial" w:hint="cs"/>
          <w:b/>
          <w:bCs/>
          <w:sz w:val="22"/>
          <w:szCs w:val="28"/>
          <w:rtl/>
          <w:lang w:bidi="ar-EG"/>
        </w:rPr>
        <w:t>1</w:t>
      </w:r>
      <w:r w:rsidR="00297304" w:rsidRPr="00CD2D10">
        <w:rPr>
          <w:rFonts w:cs="Arial" w:hint="cs"/>
          <w:b/>
          <w:bCs/>
          <w:sz w:val="22"/>
          <w:szCs w:val="28"/>
          <w:rtl/>
          <w:lang w:bidi="ar-EG"/>
        </w:rPr>
        <w:t xml:space="preserve">- </w:t>
      </w:r>
      <w:r w:rsidR="00CA5CB8">
        <w:rPr>
          <w:rFonts w:cs="Arial" w:hint="cs"/>
          <w:b/>
          <w:bCs/>
          <w:sz w:val="22"/>
          <w:szCs w:val="28"/>
          <w:rtl/>
          <w:lang w:bidi="ar-EG"/>
        </w:rPr>
        <w:t xml:space="preserve"> </w:t>
      </w:r>
      <w:r w:rsidR="00297304" w:rsidRPr="00CD2D10">
        <w:rPr>
          <w:rFonts w:cs="Arial"/>
          <w:b/>
          <w:bCs/>
          <w:sz w:val="22"/>
          <w:szCs w:val="28"/>
          <w:rtl/>
          <w:lang w:bidi="ar-LB"/>
        </w:rPr>
        <w:t>توزيع التحويلات</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CA5CB8">
        <w:rPr>
          <w:rFonts w:ascii="Arial" w:hAnsi="Arial" w:cs="Arial"/>
          <w:sz w:val="24"/>
          <w:szCs w:val="24"/>
          <w:rtl/>
          <w:lang w:bidi="ar-LB"/>
        </w:rPr>
        <w:t>11</w:t>
      </w:r>
      <w:r w:rsidRPr="00CD2D10">
        <w:rPr>
          <w:rFonts w:cs="Arial" w:hint="cs"/>
          <w:sz w:val="22"/>
          <w:szCs w:val="28"/>
          <w:rtl/>
          <w:lang w:bidi="ar-LB"/>
        </w:rPr>
        <w:t>-</w:t>
      </w:r>
      <w:r w:rsidR="00297304" w:rsidRPr="00CD2D10">
        <w:rPr>
          <w:rFonts w:cs="Arial" w:hint="cs"/>
          <w:sz w:val="22"/>
          <w:szCs w:val="28"/>
          <w:rtl/>
          <w:lang w:bidi="ar-LB"/>
        </w:rPr>
        <w:tab/>
        <w:t>و</w:t>
      </w:r>
      <w:r w:rsidR="004213FE" w:rsidRPr="00CD2D10">
        <w:rPr>
          <w:rFonts w:cs="Arial" w:hint="cs"/>
          <w:sz w:val="22"/>
          <w:szCs w:val="28"/>
          <w:rtl/>
          <w:lang w:bidi="ar-LB"/>
        </w:rPr>
        <w:t>أوضحت</w:t>
      </w:r>
      <w:r w:rsidR="00297304" w:rsidRPr="00CD2D10">
        <w:rPr>
          <w:rFonts w:cs="Arial" w:hint="cs"/>
          <w:sz w:val="22"/>
          <w:szCs w:val="28"/>
          <w:rtl/>
          <w:lang w:bidi="ar-LB"/>
        </w:rPr>
        <w:t xml:space="preserve"> دراسة لمنظمة الهجرة الدولية (</w:t>
      </w:r>
      <w:r w:rsidR="00297304" w:rsidRPr="00CA5CB8">
        <w:rPr>
          <w:rFonts w:ascii="Arial" w:hAnsi="Arial" w:cs="Arial"/>
          <w:sz w:val="24"/>
          <w:szCs w:val="24"/>
          <w:rtl/>
          <w:lang w:bidi="ar-LB"/>
        </w:rPr>
        <w:t>2010</w:t>
      </w:r>
      <w:r w:rsidR="00297304" w:rsidRPr="00CD2D10">
        <w:rPr>
          <w:rFonts w:cs="Arial" w:hint="cs"/>
          <w:sz w:val="22"/>
          <w:szCs w:val="28"/>
          <w:rtl/>
          <w:lang w:bidi="ar-LB"/>
        </w:rPr>
        <w:t xml:space="preserve">) حول استخدام المهاجرين المصريين للتحويلات النقدية وإمكانية تشجيع فرص الاستثمار المحلي، اشتملت على مائتي أسرة ممن يتلقون الحوالات النقدية في أربع محافظات مختلفة، أن </w:t>
      </w:r>
      <w:r w:rsidR="00297304" w:rsidRPr="00CA5CB8">
        <w:rPr>
          <w:rFonts w:ascii="Arial" w:hAnsi="Arial" w:cs="Arial"/>
          <w:sz w:val="24"/>
          <w:szCs w:val="24"/>
          <w:rtl/>
          <w:lang w:bidi="ar-LB"/>
        </w:rPr>
        <w:t>20</w:t>
      </w:r>
      <w:r w:rsidR="00297304" w:rsidRPr="00CD2D10">
        <w:rPr>
          <w:rFonts w:cs="Arial" w:hint="cs"/>
          <w:sz w:val="22"/>
          <w:szCs w:val="28"/>
          <w:rtl/>
          <w:lang w:bidi="ar-LB"/>
        </w:rPr>
        <w:t xml:space="preserve"> في المائة من الأسر توجه هذه الحوالات نحو أشكال مختلفة من الاستثمار بما فيها شراء أراض</w:t>
      </w:r>
      <w:r w:rsidR="004213FE" w:rsidRPr="00CD2D10">
        <w:rPr>
          <w:rFonts w:cs="Arial" w:hint="cs"/>
          <w:sz w:val="22"/>
          <w:szCs w:val="28"/>
          <w:rtl/>
          <w:lang w:bidi="ar-LB"/>
        </w:rPr>
        <w:t>ٍ</w:t>
      </w:r>
      <w:r w:rsidR="00297304" w:rsidRPr="00CD2D10">
        <w:rPr>
          <w:rFonts w:cs="Arial" w:hint="cs"/>
          <w:sz w:val="22"/>
          <w:szCs w:val="28"/>
          <w:rtl/>
          <w:lang w:bidi="ar-LB"/>
        </w:rPr>
        <w:t xml:space="preserve"> وعقارات، نصفه</w:t>
      </w:r>
      <w:r w:rsidR="004213FE" w:rsidRPr="00CD2D10">
        <w:rPr>
          <w:rFonts w:cs="Arial" w:hint="cs"/>
          <w:sz w:val="22"/>
          <w:szCs w:val="28"/>
          <w:rtl/>
          <w:lang w:bidi="ar-LB"/>
        </w:rPr>
        <w:t>ا</w:t>
      </w:r>
      <w:r w:rsidR="00297304" w:rsidRPr="00CD2D10">
        <w:rPr>
          <w:rFonts w:cs="Arial" w:hint="cs"/>
          <w:sz w:val="22"/>
          <w:szCs w:val="28"/>
          <w:rtl/>
          <w:lang w:bidi="ar-LB"/>
        </w:rPr>
        <w:t xml:space="preserve"> تقريباً است</w:t>
      </w:r>
      <w:r w:rsidR="004213FE" w:rsidRPr="00CD2D10">
        <w:rPr>
          <w:rFonts w:cs="Arial" w:hint="cs"/>
          <w:sz w:val="22"/>
          <w:szCs w:val="28"/>
          <w:rtl/>
          <w:lang w:bidi="ar-LB"/>
        </w:rPr>
        <w:t>ُ</w:t>
      </w:r>
      <w:r w:rsidR="00297304" w:rsidRPr="00CD2D10">
        <w:rPr>
          <w:rFonts w:cs="Arial" w:hint="cs"/>
          <w:sz w:val="22"/>
          <w:szCs w:val="28"/>
          <w:rtl/>
          <w:lang w:bidi="ar-LB"/>
        </w:rPr>
        <w:t>ثمر في العقارات وعدد أقل است</w:t>
      </w:r>
      <w:r w:rsidR="004213FE" w:rsidRPr="00CD2D10">
        <w:rPr>
          <w:rFonts w:cs="Arial" w:hint="cs"/>
          <w:sz w:val="22"/>
          <w:szCs w:val="28"/>
          <w:rtl/>
          <w:lang w:bidi="ar-LB"/>
        </w:rPr>
        <w:t>ُ</w:t>
      </w:r>
      <w:r w:rsidR="00297304" w:rsidRPr="00CD2D10">
        <w:rPr>
          <w:rFonts w:cs="Arial" w:hint="cs"/>
          <w:sz w:val="22"/>
          <w:szCs w:val="28"/>
          <w:rtl/>
          <w:lang w:bidi="ar-LB"/>
        </w:rPr>
        <w:t>ثمر في المشروعات الصغيرة والمتوسطة وسوق الأوراق المالية والزراعة، بينما استغل</w:t>
      </w:r>
      <w:r w:rsidR="004213FE" w:rsidRPr="00CD2D10">
        <w:rPr>
          <w:rFonts w:cs="Arial" w:hint="cs"/>
          <w:sz w:val="22"/>
          <w:szCs w:val="28"/>
          <w:rtl/>
          <w:lang w:bidi="ar-LB"/>
        </w:rPr>
        <w:t>ت</w:t>
      </w:r>
      <w:r w:rsidR="00297304" w:rsidRPr="00CD2D10">
        <w:rPr>
          <w:rFonts w:cs="Arial" w:hint="cs"/>
          <w:sz w:val="22"/>
          <w:szCs w:val="28"/>
          <w:rtl/>
          <w:lang w:bidi="ar-LB"/>
        </w:rPr>
        <w:t xml:space="preserve"> غالبية العي</w:t>
      </w:r>
      <w:r w:rsidR="004213FE" w:rsidRPr="00CD2D10">
        <w:rPr>
          <w:rFonts w:cs="Arial" w:hint="cs"/>
          <w:sz w:val="22"/>
          <w:szCs w:val="28"/>
          <w:rtl/>
          <w:lang w:bidi="ar-LB"/>
        </w:rPr>
        <w:t>ِّ</w:t>
      </w:r>
      <w:r w:rsidR="00297304" w:rsidRPr="00CD2D10">
        <w:rPr>
          <w:rFonts w:cs="Arial" w:hint="cs"/>
          <w:sz w:val="22"/>
          <w:szCs w:val="28"/>
          <w:rtl/>
          <w:lang w:bidi="ar-LB"/>
        </w:rPr>
        <w:t xml:space="preserve">نة (حوالي </w:t>
      </w:r>
      <w:r w:rsidR="00297304" w:rsidRPr="00CA5CB8">
        <w:rPr>
          <w:rFonts w:ascii="Arial" w:hAnsi="Arial" w:cs="Arial"/>
          <w:sz w:val="24"/>
          <w:szCs w:val="24"/>
          <w:rtl/>
          <w:lang w:bidi="ar-LB"/>
        </w:rPr>
        <w:t>80</w:t>
      </w:r>
      <w:r w:rsidR="00297304" w:rsidRPr="00CD2D10">
        <w:rPr>
          <w:rFonts w:cs="Arial" w:hint="cs"/>
          <w:sz w:val="22"/>
          <w:szCs w:val="28"/>
          <w:rtl/>
          <w:lang w:bidi="ar-LB"/>
        </w:rPr>
        <w:t xml:space="preserve"> في المائة) الحوالات النقدية لتلبية احتياجاتهم اليومية والتعليمية والصحية</w:t>
      </w:r>
      <w:r w:rsidR="00CA5CB8" w:rsidRPr="00CA5CB8">
        <w:rPr>
          <w:rFonts w:cs="Arial" w:hint="cs"/>
          <w:sz w:val="22"/>
          <w:szCs w:val="28"/>
          <w:vertAlign w:val="superscript"/>
          <w:rtl/>
          <w:lang w:bidi="ar-LB"/>
        </w:rPr>
        <w:t>(</w:t>
      </w:r>
      <w:r w:rsidR="00297304" w:rsidRPr="00CA5CB8">
        <w:rPr>
          <w:rStyle w:val="FootnoteReference"/>
          <w:rFonts w:cs="Arial"/>
          <w:sz w:val="22"/>
          <w:szCs w:val="28"/>
          <w:rtl/>
          <w:lang w:bidi="ar-LB"/>
        </w:rPr>
        <w:footnoteReference w:id="8"/>
      </w:r>
      <w:r w:rsidR="00CA5CB8" w:rsidRPr="00CA5CB8">
        <w:rPr>
          <w:rFonts w:cs="Arial" w:hint="cs"/>
          <w:sz w:val="22"/>
          <w:szCs w:val="28"/>
          <w:vertAlign w:val="superscript"/>
          <w:rtl/>
          <w:lang w:bidi="ar-LB"/>
        </w:rPr>
        <w:t>)</w:t>
      </w:r>
      <w:r w:rsidR="00297304" w:rsidRPr="00CD2D10">
        <w:rPr>
          <w:rFonts w:cs="Arial" w:hint="cs"/>
          <w:sz w:val="22"/>
          <w:szCs w:val="28"/>
          <w:rtl/>
          <w:lang w:bidi="ar-LB"/>
        </w:rPr>
        <w:t xml:space="preserve">. </w:t>
      </w:r>
      <w:r w:rsidR="004213FE" w:rsidRPr="00CD2D10">
        <w:rPr>
          <w:rFonts w:cs="Arial" w:hint="cs"/>
          <w:sz w:val="22"/>
          <w:szCs w:val="28"/>
          <w:rtl/>
          <w:lang w:bidi="ar-LB"/>
        </w:rPr>
        <w:t>و</w:t>
      </w:r>
      <w:r w:rsidR="00297304" w:rsidRPr="00CD2D10">
        <w:rPr>
          <w:rFonts w:cs="Arial" w:hint="cs"/>
          <w:sz w:val="22"/>
          <w:szCs w:val="28"/>
          <w:rtl/>
          <w:lang w:bidi="ar-LB"/>
        </w:rPr>
        <w:t>أوضحت الدراسة أيضا</w:t>
      </w:r>
      <w:r w:rsidR="004213FE" w:rsidRPr="00CD2D10">
        <w:rPr>
          <w:rFonts w:cs="Arial" w:hint="cs"/>
          <w:sz w:val="22"/>
          <w:szCs w:val="28"/>
          <w:rtl/>
          <w:lang w:bidi="ar-LB"/>
        </w:rPr>
        <w:t>ً</w:t>
      </w:r>
      <w:r w:rsidR="00297304" w:rsidRPr="00CD2D10">
        <w:rPr>
          <w:rFonts w:cs="Arial" w:hint="cs"/>
          <w:sz w:val="22"/>
          <w:szCs w:val="28"/>
          <w:rtl/>
          <w:lang w:bidi="ar-LB"/>
        </w:rPr>
        <w:t xml:space="preserve"> أن الحوالات النقدية تمثل حوالي </w:t>
      </w:r>
      <w:r w:rsidR="00297304" w:rsidRPr="00CA5CB8">
        <w:rPr>
          <w:rFonts w:ascii="Arial" w:hAnsi="Arial" w:cs="Arial"/>
          <w:sz w:val="24"/>
          <w:szCs w:val="24"/>
          <w:rtl/>
          <w:lang w:bidi="ar-LB"/>
        </w:rPr>
        <w:t>40</w:t>
      </w:r>
      <w:r w:rsidR="00297304" w:rsidRPr="00CD2D10">
        <w:rPr>
          <w:rFonts w:cs="Arial" w:hint="cs"/>
          <w:sz w:val="22"/>
          <w:szCs w:val="28"/>
          <w:rtl/>
          <w:lang w:bidi="ar-LB"/>
        </w:rPr>
        <w:t xml:space="preserve"> في المائة من دخل الأسر المصرية، وتمثل مصدراً رئيسياً للعملة الصعبة على المستوى القومي. وت</w:t>
      </w:r>
      <w:r w:rsidR="004213FE" w:rsidRPr="00CD2D10">
        <w:rPr>
          <w:rFonts w:cs="Arial" w:hint="cs"/>
          <w:sz w:val="22"/>
          <w:szCs w:val="28"/>
          <w:rtl/>
          <w:lang w:bidi="ar-LB"/>
        </w:rPr>
        <w:t>شير</w:t>
      </w:r>
      <w:r w:rsidR="00297304" w:rsidRPr="00CD2D10">
        <w:rPr>
          <w:rFonts w:cs="Arial" w:hint="cs"/>
          <w:sz w:val="22"/>
          <w:szCs w:val="28"/>
          <w:rtl/>
          <w:lang w:bidi="ar-LB"/>
        </w:rPr>
        <w:t xml:space="preserve"> الدراسة </w:t>
      </w:r>
      <w:r w:rsidR="004213FE" w:rsidRPr="00CD2D10">
        <w:rPr>
          <w:rFonts w:cs="Arial" w:hint="cs"/>
          <w:sz w:val="22"/>
          <w:szCs w:val="28"/>
          <w:rtl/>
          <w:lang w:bidi="ar-LB"/>
        </w:rPr>
        <w:t xml:space="preserve">إلى </w:t>
      </w:r>
      <w:r w:rsidR="00297304" w:rsidRPr="00CD2D10">
        <w:rPr>
          <w:rFonts w:cs="Arial" w:hint="cs"/>
          <w:sz w:val="22"/>
          <w:szCs w:val="28"/>
          <w:rtl/>
          <w:lang w:bidi="ar-LB"/>
        </w:rPr>
        <w:t xml:space="preserve">أن عوائق </w:t>
      </w:r>
      <w:r w:rsidR="004213FE" w:rsidRPr="00CD2D10">
        <w:rPr>
          <w:rFonts w:cs="Arial" w:hint="cs"/>
          <w:sz w:val="22"/>
          <w:szCs w:val="28"/>
          <w:rtl/>
          <w:lang w:bidi="ar-LB"/>
        </w:rPr>
        <w:t>عدة</w:t>
      </w:r>
      <w:r w:rsidR="00297304" w:rsidRPr="00CD2D10">
        <w:rPr>
          <w:rFonts w:cs="Arial" w:hint="cs"/>
          <w:sz w:val="22"/>
          <w:szCs w:val="28"/>
          <w:rtl/>
          <w:lang w:bidi="ar-LB"/>
        </w:rPr>
        <w:t xml:space="preserve"> تعترض سبيل المغتربين وتمنعهم من الاستثمار.</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EG"/>
        </w:rPr>
      </w:pPr>
    </w:p>
    <w:p w:rsidR="00297304" w:rsidRPr="00CD2D10" w:rsidRDefault="00CA5CB8" w:rsidP="00CD2D10">
      <w:pPr>
        <w:tabs>
          <w:tab w:val="left" w:pos="720"/>
          <w:tab w:val="left" w:pos="1276"/>
          <w:tab w:val="left" w:pos="1701"/>
          <w:tab w:val="left" w:pos="2268"/>
          <w:tab w:val="left" w:pos="2835"/>
        </w:tabs>
        <w:jc w:val="center"/>
        <w:rPr>
          <w:rFonts w:cs="Arial"/>
          <w:b/>
          <w:bCs/>
          <w:sz w:val="22"/>
          <w:szCs w:val="32"/>
          <w:rtl/>
          <w:lang w:bidi="ar-LB"/>
        </w:rPr>
      </w:pPr>
      <w:r>
        <w:rPr>
          <w:rFonts w:cs="Arial" w:hint="cs"/>
          <w:b/>
          <w:bCs/>
          <w:sz w:val="22"/>
          <w:szCs w:val="32"/>
          <w:rtl/>
          <w:lang w:bidi="ar-LB"/>
        </w:rPr>
        <w:t xml:space="preserve">ثالثاً-  </w:t>
      </w:r>
      <w:r w:rsidR="00297304" w:rsidRPr="00CD2D10">
        <w:rPr>
          <w:rFonts w:cs="Arial" w:hint="cs"/>
          <w:b/>
          <w:bCs/>
          <w:sz w:val="22"/>
          <w:szCs w:val="32"/>
          <w:rtl/>
          <w:lang w:bidi="ar-LB"/>
        </w:rPr>
        <w:t>استخدام التحويلات من أجل التنمية</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CA5CB8">
        <w:rPr>
          <w:rFonts w:ascii="Arial" w:hAnsi="Arial" w:cs="Arial"/>
          <w:sz w:val="24"/>
          <w:szCs w:val="24"/>
          <w:rtl/>
          <w:lang w:bidi="ar-LB"/>
        </w:rPr>
        <w:t>12</w:t>
      </w:r>
      <w:r w:rsidRPr="00CD2D10">
        <w:rPr>
          <w:rFonts w:cs="Arial" w:hint="cs"/>
          <w:sz w:val="22"/>
          <w:szCs w:val="28"/>
          <w:rtl/>
          <w:lang w:bidi="ar-LB"/>
        </w:rPr>
        <w:t>-</w:t>
      </w:r>
      <w:r w:rsidR="00297304" w:rsidRPr="00CD2D10">
        <w:rPr>
          <w:rFonts w:cs="Arial" w:hint="cs"/>
          <w:sz w:val="22"/>
          <w:szCs w:val="28"/>
          <w:rtl/>
          <w:lang w:bidi="ar-LB"/>
        </w:rPr>
        <w:tab/>
        <w:t>تمثل نسبة ما يتم استثماره من تحويلات العاملين جزءاً ضئيلاً من إجمالي ما تتلقاه ال</w:t>
      </w:r>
      <w:r w:rsidR="005E0229" w:rsidRPr="00CD2D10">
        <w:rPr>
          <w:rFonts w:cs="Arial" w:hint="cs"/>
          <w:sz w:val="22"/>
          <w:szCs w:val="28"/>
          <w:rtl/>
          <w:lang w:bidi="ar-LB"/>
        </w:rPr>
        <w:t>بلدان</w:t>
      </w:r>
      <w:r w:rsidR="00297304" w:rsidRPr="00CD2D10">
        <w:rPr>
          <w:rFonts w:cs="Arial" w:hint="cs"/>
          <w:sz w:val="22"/>
          <w:szCs w:val="28"/>
          <w:rtl/>
          <w:lang w:bidi="ar-LB"/>
        </w:rPr>
        <w:t xml:space="preserve"> العربية سنوياً وذلك للأسباب التالية: </w:t>
      </w:r>
      <w:r w:rsidR="005E0229" w:rsidRPr="00CD2D10">
        <w:rPr>
          <w:rFonts w:cs="Arial" w:hint="cs"/>
          <w:sz w:val="22"/>
          <w:szCs w:val="28"/>
          <w:rtl/>
          <w:lang w:bidi="ar-LB"/>
        </w:rPr>
        <w:t>(</w:t>
      </w:r>
      <w:r w:rsidR="00297304" w:rsidRPr="00CD2D10">
        <w:rPr>
          <w:rFonts w:cs="Arial" w:hint="cs"/>
          <w:sz w:val="22"/>
          <w:szCs w:val="28"/>
          <w:rtl/>
          <w:lang w:bidi="ar-LB"/>
        </w:rPr>
        <w:t xml:space="preserve">أ) ضعف الروابط بين الجاليات العربية والوطن الأم وعدم توافر بيانات كافية عن العاملين </w:t>
      </w:r>
      <w:r w:rsidR="005E0229" w:rsidRPr="00CD2D10">
        <w:rPr>
          <w:rFonts w:cs="Arial" w:hint="cs"/>
          <w:sz w:val="22"/>
          <w:szCs w:val="28"/>
          <w:rtl/>
          <w:lang w:bidi="ar-LB"/>
        </w:rPr>
        <w:t xml:space="preserve">في </w:t>
      </w:r>
      <w:r w:rsidR="00297304" w:rsidRPr="00CD2D10">
        <w:rPr>
          <w:rFonts w:cs="Arial" w:hint="cs"/>
          <w:sz w:val="22"/>
          <w:szCs w:val="28"/>
          <w:rtl/>
          <w:lang w:bidi="ar-LB"/>
        </w:rPr>
        <w:t xml:space="preserve">الخارج؛ </w:t>
      </w:r>
      <w:r w:rsidR="005E0229" w:rsidRPr="00CD2D10">
        <w:rPr>
          <w:rFonts w:cs="Arial" w:hint="cs"/>
          <w:sz w:val="22"/>
          <w:szCs w:val="28"/>
          <w:rtl/>
          <w:lang w:bidi="ar-LB"/>
        </w:rPr>
        <w:t>(</w:t>
      </w:r>
      <w:r w:rsidR="00297304" w:rsidRPr="00CD2D10">
        <w:rPr>
          <w:rFonts w:cs="Arial" w:hint="cs"/>
          <w:sz w:val="22"/>
          <w:szCs w:val="28"/>
          <w:rtl/>
          <w:lang w:bidi="ar-LB"/>
        </w:rPr>
        <w:t xml:space="preserve">ب) عدم توافر معلومات كافية عن فرص الاستثمار المتاحة للمغتربين؛ </w:t>
      </w:r>
      <w:r w:rsidR="00F429D0">
        <w:rPr>
          <w:rFonts w:cs="Arial"/>
          <w:sz w:val="22"/>
          <w:szCs w:val="28"/>
          <w:rtl/>
          <w:lang w:bidi="ar-LB"/>
        </w:rPr>
        <w:br/>
      </w:r>
      <w:r w:rsidR="005E0229" w:rsidRPr="00CD2D10">
        <w:rPr>
          <w:rFonts w:cs="Arial" w:hint="cs"/>
          <w:sz w:val="22"/>
          <w:szCs w:val="28"/>
          <w:rtl/>
          <w:lang w:bidi="ar-LB"/>
        </w:rPr>
        <w:t>(</w:t>
      </w:r>
      <w:r w:rsidR="00297304" w:rsidRPr="00CD2D10">
        <w:rPr>
          <w:rFonts w:cs="Arial" w:hint="cs"/>
          <w:sz w:val="22"/>
          <w:szCs w:val="28"/>
          <w:rtl/>
          <w:lang w:bidi="ar-LB"/>
        </w:rPr>
        <w:t>ج) الضعف النسبي للبنى التحتية المؤسسية والمصرفية لدعم التحويلات.</w:t>
      </w: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CA5CB8">
        <w:rPr>
          <w:rFonts w:ascii="Arial" w:hAnsi="Arial" w:cs="Arial"/>
          <w:szCs w:val="24"/>
          <w:rtl/>
          <w:lang w:bidi="ar-LB"/>
        </w:rPr>
        <w:lastRenderedPageBreak/>
        <w:t>13</w:t>
      </w:r>
      <w:r w:rsidRPr="00CD2D10">
        <w:rPr>
          <w:rFonts w:cs="Arial" w:hint="cs"/>
          <w:sz w:val="22"/>
          <w:szCs w:val="28"/>
          <w:rtl/>
          <w:lang w:bidi="ar-LB"/>
        </w:rPr>
        <w:t>-</w:t>
      </w:r>
      <w:r w:rsidR="00297304" w:rsidRPr="00CD2D10">
        <w:rPr>
          <w:rFonts w:cs="Arial" w:hint="cs"/>
          <w:sz w:val="22"/>
          <w:szCs w:val="28"/>
          <w:rtl/>
          <w:lang w:bidi="ar-LB"/>
        </w:rPr>
        <w:tab/>
      </w:r>
      <w:r w:rsidR="005E0229" w:rsidRPr="00CD2D10">
        <w:rPr>
          <w:rFonts w:cs="Arial" w:hint="cs"/>
          <w:sz w:val="22"/>
          <w:szCs w:val="28"/>
          <w:rtl/>
          <w:lang w:bidi="ar-LB"/>
        </w:rPr>
        <w:t>وفي ما يلي منهجية مقترحة ل</w:t>
      </w:r>
      <w:r w:rsidR="00297304" w:rsidRPr="00CD2D10">
        <w:rPr>
          <w:rFonts w:cs="Arial" w:hint="cs"/>
          <w:sz w:val="22"/>
          <w:szCs w:val="28"/>
          <w:rtl/>
          <w:lang w:bidi="ar-LB"/>
        </w:rPr>
        <w:t xml:space="preserve">سد بعض الثغرات الفنية في منظومة المغتربين والتنمية، </w:t>
      </w:r>
      <w:r w:rsidR="005E0229" w:rsidRPr="00CD2D10">
        <w:rPr>
          <w:rFonts w:cs="Arial" w:hint="cs"/>
          <w:sz w:val="22"/>
          <w:szCs w:val="28"/>
          <w:rtl/>
          <w:lang w:bidi="ar-LB"/>
        </w:rPr>
        <w:t xml:space="preserve">عبر </w:t>
      </w:r>
      <w:r w:rsidR="00297304" w:rsidRPr="00CD2D10">
        <w:rPr>
          <w:rFonts w:cs="Arial" w:hint="cs"/>
          <w:sz w:val="22"/>
          <w:szCs w:val="28"/>
          <w:rtl/>
          <w:lang w:bidi="ar-LB"/>
        </w:rPr>
        <w:t xml:space="preserve">تعبئة المزيد من مدخرات العاملين </w:t>
      </w:r>
      <w:r w:rsidR="005E0229" w:rsidRPr="00CD2D10">
        <w:rPr>
          <w:rFonts w:cs="Arial" w:hint="cs"/>
          <w:sz w:val="22"/>
          <w:szCs w:val="28"/>
          <w:rtl/>
          <w:lang w:bidi="ar-LB"/>
        </w:rPr>
        <w:t xml:space="preserve">في </w:t>
      </w:r>
      <w:r w:rsidR="00297304" w:rsidRPr="00CD2D10">
        <w:rPr>
          <w:rFonts w:cs="Arial" w:hint="cs"/>
          <w:sz w:val="22"/>
          <w:szCs w:val="28"/>
          <w:rtl/>
          <w:lang w:bidi="ar-LB"/>
        </w:rPr>
        <w:t>الخارج وتوجيهها إلى الوطن الأم واستثمارها بما يخدم خطط التنمية الوطنية في المد</w:t>
      </w:r>
      <w:r w:rsidR="005E0229" w:rsidRPr="00CD2D10">
        <w:rPr>
          <w:rFonts w:cs="Arial" w:hint="cs"/>
          <w:sz w:val="22"/>
          <w:szCs w:val="28"/>
          <w:rtl/>
          <w:lang w:bidi="ar-LB"/>
        </w:rPr>
        <w:t>يين</w:t>
      </w:r>
      <w:r w:rsidR="00297304" w:rsidRPr="00CD2D10">
        <w:rPr>
          <w:rFonts w:cs="Arial" w:hint="cs"/>
          <w:sz w:val="22"/>
          <w:szCs w:val="28"/>
          <w:rtl/>
          <w:lang w:bidi="ar-LB"/>
        </w:rPr>
        <w:t xml:space="preserve"> المتوسط والطويل</w:t>
      </w:r>
      <w:r w:rsidR="005E0229" w:rsidRPr="00CD2D10">
        <w:rPr>
          <w:rFonts w:cs="Arial" w:hint="cs"/>
          <w:sz w:val="22"/>
          <w:szCs w:val="28"/>
          <w:rtl/>
          <w:lang w:bidi="ar-LB"/>
        </w:rPr>
        <w:t>،</w:t>
      </w:r>
      <w:r w:rsidR="00297304" w:rsidRPr="00CD2D10">
        <w:rPr>
          <w:rFonts w:cs="Arial" w:hint="cs"/>
          <w:sz w:val="22"/>
          <w:szCs w:val="28"/>
          <w:rtl/>
          <w:lang w:bidi="ar-LB"/>
        </w:rPr>
        <w:t xml:space="preserve"> وبما يضمن حقوق المغتربين ويحقق عائداً اقتصادياً مناسباً.</w:t>
      </w:r>
      <w:r w:rsidR="00150AF7">
        <w:rPr>
          <w:rFonts w:cs="Arial" w:hint="cs"/>
          <w:sz w:val="22"/>
          <w:szCs w:val="28"/>
          <w:rtl/>
          <w:lang w:bidi="ar-LB"/>
        </w:rPr>
        <w:t xml:space="preserve"> </w:t>
      </w:r>
      <w:r w:rsidR="00297304" w:rsidRPr="00CD2D10">
        <w:rPr>
          <w:rFonts w:cs="Arial" w:hint="cs"/>
          <w:sz w:val="22"/>
          <w:szCs w:val="28"/>
          <w:rtl/>
          <w:lang w:bidi="ar-LB"/>
        </w:rPr>
        <w:t xml:space="preserve"> وترتكز المنهجية على تنسيق العمل بين ثلاث</w:t>
      </w:r>
      <w:r w:rsidR="005E0229" w:rsidRPr="00CD2D10">
        <w:rPr>
          <w:rFonts w:cs="Arial" w:hint="cs"/>
          <w:sz w:val="22"/>
          <w:szCs w:val="28"/>
          <w:rtl/>
          <w:lang w:bidi="ar-LB"/>
        </w:rPr>
        <w:t>ة</w:t>
      </w:r>
      <w:r w:rsidR="00297304" w:rsidRPr="00CD2D10">
        <w:rPr>
          <w:rFonts w:cs="Arial" w:hint="cs"/>
          <w:sz w:val="22"/>
          <w:szCs w:val="28"/>
          <w:rtl/>
          <w:lang w:bidi="ar-LB"/>
        </w:rPr>
        <w:t xml:space="preserve"> محاور رئيس</w:t>
      </w:r>
      <w:r w:rsidR="005E0229" w:rsidRPr="00CD2D10">
        <w:rPr>
          <w:rFonts w:cs="Arial" w:hint="cs"/>
          <w:sz w:val="22"/>
          <w:szCs w:val="28"/>
          <w:rtl/>
          <w:lang w:bidi="ar-LB"/>
        </w:rPr>
        <w:t>ي</w:t>
      </w:r>
      <w:r w:rsidR="00297304" w:rsidRPr="00CD2D10">
        <w:rPr>
          <w:rFonts w:cs="Arial" w:hint="cs"/>
          <w:sz w:val="22"/>
          <w:szCs w:val="28"/>
          <w:rtl/>
          <w:lang w:bidi="ar-LB"/>
        </w:rPr>
        <w:t xml:space="preserve">ة: </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F057A9" w:rsidP="00F429D0">
      <w:pPr>
        <w:tabs>
          <w:tab w:val="left" w:pos="720"/>
          <w:tab w:val="left" w:pos="1276"/>
          <w:tab w:val="left" w:pos="1701"/>
          <w:tab w:val="left" w:pos="2268"/>
          <w:tab w:val="left" w:pos="2835"/>
        </w:tabs>
        <w:jc w:val="center"/>
        <w:rPr>
          <w:rFonts w:cs="Arial"/>
          <w:b/>
          <w:bCs/>
          <w:sz w:val="22"/>
          <w:szCs w:val="28"/>
          <w:lang w:bidi="ar-LB"/>
        </w:rPr>
      </w:pPr>
      <w:r w:rsidRPr="00CD2D10">
        <w:rPr>
          <w:rFonts w:cs="Arial"/>
          <w:noProof/>
          <w:snapToGrid/>
          <w:sz w:val="22"/>
        </w:rPr>
        <w:drawing>
          <wp:anchor distT="0" distB="0" distL="114300" distR="114300" simplePos="0" relativeHeight="251658240" behindDoc="0" locked="0" layoutInCell="1" allowOverlap="1">
            <wp:simplePos x="0" y="0"/>
            <wp:positionH relativeFrom="column">
              <wp:posOffset>86360</wp:posOffset>
            </wp:positionH>
            <wp:positionV relativeFrom="paragraph">
              <wp:posOffset>250825</wp:posOffset>
            </wp:positionV>
            <wp:extent cx="5946775" cy="3552825"/>
            <wp:effectExtent l="0" t="0" r="0" b="0"/>
            <wp:wrapSquare wrapText="bothSides"/>
            <wp:docPr id="4" name="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
                    <pic:cNvPicPr>
                      <a:picLocks noChangeArrowheads="1"/>
                    </pic:cNvPicPr>
                  </pic:nvPicPr>
                  <pic:blipFill>
                    <a:blip r:embed="rId10" cstate="print"/>
                    <a:srcRect l="-18225" t="-4332" r="-18015" b="-812"/>
                    <a:stretch>
                      <a:fillRect/>
                    </a:stretch>
                  </pic:blipFill>
                  <pic:spPr bwMode="auto">
                    <a:xfrm>
                      <a:off x="0" y="0"/>
                      <a:ext cx="5946775" cy="3552825"/>
                    </a:xfrm>
                    <a:prstGeom prst="rect">
                      <a:avLst/>
                    </a:prstGeom>
                    <a:noFill/>
                    <a:ln w="9525">
                      <a:noFill/>
                      <a:miter lim="800000"/>
                      <a:headEnd/>
                      <a:tailEnd/>
                    </a:ln>
                  </pic:spPr>
                </pic:pic>
              </a:graphicData>
            </a:graphic>
          </wp:anchor>
        </w:drawing>
      </w:r>
      <w:r w:rsidR="00CA5CB8">
        <w:rPr>
          <w:rFonts w:cs="Arial" w:hint="cs"/>
          <w:b/>
          <w:bCs/>
          <w:sz w:val="22"/>
          <w:szCs w:val="28"/>
          <w:rtl/>
          <w:lang w:bidi="ar-LB"/>
        </w:rPr>
        <w:t>الشكل</w:t>
      </w:r>
      <w:r w:rsidR="0007298C">
        <w:rPr>
          <w:rFonts w:cs="Arial" w:hint="cs"/>
          <w:b/>
          <w:bCs/>
          <w:sz w:val="22"/>
          <w:szCs w:val="28"/>
          <w:rtl/>
          <w:lang w:bidi="ar-LB"/>
        </w:rPr>
        <w:t xml:space="preserve"> </w:t>
      </w:r>
      <w:r w:rsidR="00297304" w:rsidRPr="00AA5C10">
        <w:rPr>
          <w:rFonts w:cs="Arial" w:hint="cs"/>
          <w:b/>
          <w:bCs/>
          <w:szCs w:val="24"/>
          <w:rtl/>
          <w:lang w:bidi="ar-LB"/>
        </w:rPr>
        <w:t>2</w:t>
      </w:r>
      <w:r w:rsidR="00297304" w:rsidRPr="00CD2D10">
        <w:rPr>
          <w:rFonts w:cs="Arial" w:hint="cs"/>
          <w:b/>
          <w:bCs/>
          <w:sz w:val="22"/>
          <w:szCs w:val="28"/>
          <w:rtl/>
          <w:lang w:bidi="ar-LB"/>
        </w:rPr>
        <w:t xml:space="preserve">- </w:t>
      </w:r>
      <w:r w:rsidR="00CA5CB8">
        <w:rPr>
          <w:rFonts w:cs="Arial" w:hint="cs"/>
          <w:b/>
          <w:bCs/>
          <w:sz w:val="22"/>
          <w:szCs w:val="28"/>
          <w:rtl/>
          <w:lang w:bidi="ar-LB"/>
        </w:rPr>
        <w:t xml:space="preserve"> </w:t>
      </w:r>
      <w:r w:rsidR="00297304" w:rsidRPr="00CD2D10">
        <w:rPr>
          <w:rFonts w:cs="Arial"/>
          <w:b/>
          <w:bCs/>
          <w:sz w:val="22"/>
          <w:szCs w:val="28"/>
          <w:rtl/>
          <w:lang w:bidi="ar-LB"/>
        </w:rPr>
        <w:t>الإطار المؤسـسي للعلاقة بين التحويلات والتنمية</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823842" w:rsidP="00CD2D10">
      <w:pPr>
        <w:tabs>
          <w:tab w:val="left" w:pos="720"/>
          <w:tab w:val="left" w:pos="1276"/>
          <w:tab w:val="left" w:pos="1701"/>
          <w:tab w:val="left" w:pos="2268"/>
          <w:tab w:val="left" w:pos="2835"/>
        </w:tabs>
        <w:jc w:val="both"/>
        <w:rPr>
          <w:rFonts w:cs="Arial"/>
          <w:sz w:val="22"/>
          <w:szCs w:val="28"/>
          <w:lang w:bidi="ar-LB"/>
        </w:rPr>
      </w:pPr>
      <w:r w:rsidRPr="00CD2D10">
        <w:rPr>
          <w:rFonts w:cs="Arial" w:hint="cs"/>
          <w:sz w:val="22"/>
          <w:szCs w:val="28"/>
          <w:rtl/>
          <w:lang w:bidi="ar-LB"/>
        </w:rPr>
        <w:tab/>
      </w:r>
      <w:r w:rsidR="005E0229" w:rsidRPr="00CD2D10">
        <w:rPr>
          <w:rFonts w:cs="Arial" w:hint="cs"/>
          <w:sz w:val="22"/>
          <w:szCs w:val="28"/>
          <w:rtl/>
          <w:lang w:bidi="ar-LB"/>
        </w:rPr>
        <w:t>(أ)</w:t>
      </w:r>
      <w:r w:rsidR="005E0229" w:rsidRPr="00CD2D10">
        <w:rPr>
          <w:rFonts w:cs="Arial" w:hint="cs"/>
          <w:sz w:val="22"/>
          <w:szCs w:val="28"/>
          <w:rtl/>
          <w:lang w:bidi="ar-LB"/>
        </w:rPr>
        <w:tab/>
      </w:r>
      <w:r w:rsidR="00297304" w:rsidRPr="00CD2D10">
        <w:rPr>
          <w:rFonts w:cs="Arial" w:hint="cs"/>
          <w:sz w:val="22"/>
          <w:szCs w:val="28"/>
          <w:rtl/>
          <w:lang w:bidi="ar-LB"/>
        </w:rPr>
        <w:t>يأتي على قمة مثلث "التحويلات من أجل الت</w:t>
      </w:r>
      <w:r w:rsidR="007F5F88" w:rsidRPr="00CD2D10">
        <w:rPr>
          <w:rFonts w:cs="Arial" w:hint="cs"/>
          <w:sz w:val="22"/>
          <w:szCs w:val="28"/>
          <w:rtl/>
          <w:lang w:bidi="ar-LB"/>
        </w:rPr>
        <w:t>ن</w:t>
      </w:r>
      <w:r w:rsidR="00297304" w:rsidRPr="00CD2D10">
        <w:rPr>
          <w:rFonts w:cs="Arial" w:hint="cs"/>
          <w:sz w:val="22"/>
          <w:szCs w:val="28"/>
          <w:rtl/>
          <w:lang w:bidi="ar-LB"/>
        </w:rPr>
        <w:t xml:space="preserve">مية" إعداد </w:t>
      </w:r>
      <w:r w:rsidR="00297304" w:rsidRPr="00AD22E1">
        <w:rPr>
          <w:rFonts w:cs="Arial" w:hint="cs"/>
          <w:sz w:val="22"/>
          <w:szCs w:val="28"/>
          <w:rtl/>
          <w:lang w:bidi="ar-LB"/>
        </w:rPr>
        <w:t xml:space="preserve">وتنفيذ </w:t>
      </w:r>
      <w:r w:rsidR="005E0229" w:rsidRPr="00AD22E1">
        <w:rPr>
          <w:rFonts w:cs="Arial" w:hint="cs"/>
          <w:sz w:val="22"/>
          <w:szCs w:val="28"/>
          <w:rtl/>
          <w:lang w:bidi="ar-LB"/>
        </w:rPr>
        <w:t>ا</w:t>
      </w:r>
      <w:r w:rsidR="00297304" w:rsidRPr="00AD22E1">
        <w:rPr>
          <w:rFonts w:cs="Arial" w:hint="cs"/>
          <w:sz w:val="22"/>
          <w:szCs w:val="28"/>
          <w:rtl/>
          <w:lang w:bidi="ar-LB"/>
        </w:rPr>
        <w:t>سترات</w:t>
      </w:r>
      <w:r w:rsidR="00D45D99" w:rsidRPr="00AD22E1">
        <w:rPr>
          <w:rFonts w:cs="Arial" w:hint="cs"/>
          <w:sz w:val="22"/>
          <w:szCs w:val="28"/>
          <w:rtl/>
          <w:lang w:bidi="ar-LB"/>
        </w:rPr>
        <w:t>ي</w:t>
      </w:r>
      <w:r w:rsidR="00297304" w:rsidRPr="00AD22E1">
        <w:rPr>
          <w:rFonts w:cs="Arial" w:hint="cs"/>
          <w:sz w:val="22"/>
          <w:szCs w:val="28"/>
          <w:rtl/>
          <w:lang w:bidi="ar-LB"/>
        </w:rPr>
        <w:t>جية</w:t>
      </w:r>
      <w:r w:rsidR="00297304" w:rsidRPr="00CD2D10">
        <w:rPr>
          <w:rFonts w:cs="Arial" w:hint="cs"/>
          <w:sz w:val="22"/>
          <w:szCs w:val="28"/>
          <w:rtl/>
          <w:lang w:bidi="ar-LB"/>
        </w:rPr>
        <w:t xml:space="preserve"> وطنية متكاملة لخدمة العاملين </w:t>
      </w:r>
      <w:r w:rsidR="005E0229" w:rsidRPr="00CD2D10">
        <w:rPr>
          <w:rFonts w:cs="Arial" w:hint="cs"/>
          <w:sz w:val="22"/>
          <w:szCs w:val="28"/>
          <w:rtl/>
          <w:lang w:bidi="ar-LB"/>
        </w:rPr>
        <w:t xml:space="preserve">في </w:t>
      </w:r>
      <w:r w:rsidR="00297304" w:rsidRPr="00CD2D10">
        <w:rPr>
          <w:rFonts w:cs="Arial" w:hint="cs"/>
          <w:sz w:val="22"/>
          <w:szCs w:val="28"/>
          <w:rtl/>
          <w:lang w:bidi="ar-LB"/>
        </w:rPr>
        <w:t>الخارج، تحتوي على سياسات وآليات قادرة على ربط المغتربين بالوطن وتتصدى لما يتعرضون له من تحديات في الخارج. ويجب أن تحتوي ال</w:t>
      </w:r>
      <w:r w:rsidR="005E0229" w:rsidRPr="00CD2D10">
        <w:rPr>
          <w:rFonts w:cs="Arial" w:hint="cs"/>
          <w:sz w:val="22"/>
          <w:szCs w:val="28"/>
          <w:rtl/>
          <w:lang w:bidi="ar-LB"/>
        </w:rPr>
        <w:t>ا</w:t>
      </w:r>
      <w:r w:rsidR="00297304" w:rsidRPr="00CD2D10">
        <w:rPr>
          <w:rFonts w:cs="Arial" w:hint="cs"/>
          <w:sz w:val="22"/>
          <w:szCs w:val="28"/>
          <w:rtl/>
          <w:lang w:bidi="ar-LB"/>
        </w:rPr>
        <w:t>ستراتيجية على عدة عناصر ثقافية واجتماعية واقتصادية وغيرها.</w:t>
      </w:r>
      <w:r w:rsidR="00150AF7">
        <w:rPr>
          <w:rFonts w:cs="Arial" w:hint="cs"/>
          <w:sz w:val="22"/>
          <w:szCs w:val="28"/>
          <w:rtl/>
          <w:lang w:bidi="ar-LB"/>
        </w:rPr>
        <w:t xml:space="preserve"> </w:t>
      </w:r>
      <w:r w:rsidR="00297304" w:rsidRPr="00CD2D10">
        <w:rPr>
          <w:rFonts w:cs="Arial" w:hint="cs"/>
          <w:sz w:val="22"/>
          <w:szCs w:val="28"/>
          <w:rtl/>
          <w:lang w:bidi="ar-LB"/>
        </w:rPr>
        <w:t xml:space="preserve"> ومن المهم مشاركة المغتربين في إعداد ال</w:t>
      </w:r>
      <w:r w:rsidR="005E0229" w:rsidRPr="00CD2D10">
        <w:rPr>
          <w:rFonts w:cs="Arial" w:hint="cs"/>
          <w:sz w:val="22"/>
          <w:szCs w:val="28"/>
          <w:rtl/>
          <w:lang w:bidi="ar-LB"/>
        </w:rPr>
        <w:t>ا</w:t>
      </w:r>
      <w:r w:rsidR="00297304" w:rsidRPr="00CD2D10">
        <w:rPr>
          <w:rFonts w:cs="Arial" w:hint="cs"/>
          <w:sz w:val="22"/>
          <w:szCs w:val="28"/>
          <w:rtl/>
          <w:lang w:bidi="ar-LB"/>
        </w:rPr>
        <w:t xml:space="preserve">ستراتيجية </w:t>
      </w:r>
      <w:r w:rsidR="005E0229" w:rsidRPr="00CD2D10">
        <w:rPr>
          <w:rFonts w:cs="Arial" w:hint="cs"/>
          <w:sz w:val="22"/>
          <w:szCs w:val="28"/>
          <w:rtl/>
          <w:lang w:bidi="ar-LB"/>
        </w:rPr>
        <w:t>ل</w:t>
      </w:r>
      <w:r w:rsidR="00297304" w:rsidRPr="00CD2D10">
        <w:rPr>
          <w:rFonts w:cs="Arial" w:hint="cs"/>
          <w:sz w:val="22"/>
          <w:szCs w:val="28"/>
          <w:rtl/>
          <w:lang w:bidi="ar-LB"/>
        </w:rPr>
        <w:t>ضم</w:t>
      </w:r>
      <w:r w:rsidR="005E0229" w:rsidRPr="00CD2D10">
        <w:rPr>
          <w:rFonts w:cs="Arial" w:hint="cs"/>
          <w:sz w:val="22"/>
          <w:szCs w:val="28"/>
          <w:rtl/>
          <w:lang w:bidi="ar-LB"/>
        </w:rPr>
        <w:t>ا</w:t>
      </w:r>
      <w:r w:rsidR="00297304" w:rsidRPr="00CD2D10">
        <w:rPr>
          <w:rFonts w:cs="Arial" w:hint="cs"/>
          <w:sz w:val="22"/>
          <w:szCs w:val="28"/>
          <w:rtl/>
          <w:lang w:bidi="ar-LB"/>
        </w:rPr>
        <w:t>ن تطبيقها وتحقيق أهدافها.</w:t>
      </w:r>
      <w:r w:rsidR="00150AF7">
        <w:rPr>
          <w:rFonts w:cs="Arial" w:hint="cs"/>
          <w:sz w:val="22"/>
          <w:szCs w:val="28"/>
          <w:rtl/>
          <w:lang w:bidi="ar-LB"/>
        </w:rPr>
        <w:t xml:space="preserve"> </w:t>
      </w:r>
      <w:r w:rsidR="00297304" w:rsidRPr="00CD2D10">
        <w:rPr>
          <w:rFonts w:cs="Arial" w:hint="cs"/>
          <w:sz w:val="22"/>
          <w:szCs w:val="28"/>
          <w:rtl/>
          <w:lang w:bidi="ar-LB"/>
        </w:rPr>
        <w:t xml:space="preserve"> ويمكن أن </w:t>
      </w:r>
      <w:r w:rsidR="005E0229" w:rsidRPr="00CD2D10">
        <w:rPr>
          <w:rFonts w:cs="Arial" w:hint="cs"/>
          <w:sz w:val="22"/>
          <w:szCs w:val="28"/>
          <w:rtl/>
          <w:lang w:bidi="ar-LB"/>
        </w:rPr>
        <w:t>ت</w:t>
      </w:r>
      <w:r w:rsidR="00297304" w:rsidRPr="00CD2D10">
        <w:rPr>
          <w:rFonts w:cs="Arial" w:hint="cs"/>
          <w:sz w:val="22"/>
          <w:szCs w:val="28"/>
          <w:rtl/>
          <w:lang w:bidi="ar-LB"/>
        </w:rPr>
        <w:t>تولى هذا المحور وزارة الخارجية بالتعاون مع كافة الإدارات الأخرى المعنية بش</w:t>
      </w:r>
      <w:r w:rsidR="005E0229" w:rsidRPr="00CD2D10">
        <w:rPr>
          <w:rFonts w:cs="Arial" w:hint="cs"/>
          <w:sz w:val="22"/>
          <w:szCs w:val="28"/>
          <w:rtl/>
          <w:lang w:bidi="ar-LB"/>
        </w:rPr>
        <w:t>ؤ</w:t>
      </w:r>
      <w:r w:rsidR="00297304" w:rsidRPr="00CD2D10">
        <w:rPr>
          <w:rFonts w:cs="Arial" w:hint="cs"/>
          <w:sz w:val="22"/>
          <w:szCs w:val="28"/>
          <w:rtl/>
          <w:lang w:bidi="ar-LB"/>
        </w:rPr>
        <w:t xml:space="preserve">ون المغتربين </w:t>
      </w:r>
      <w:r w:rsidR="00AA5C10">
        <w:rPr>
          <w:rFonts w:cs="Arial"/>
          <w:sz w:val="22"/>
          <w:szCs w:val="28"/>
          <w:lang w:bidi="ar-LB"/>
        </w:rPr>
        <w:br/>
      </w:r>
      <w:r w:rsidR="00297304" w:rsidRPr="00CD2D10">
        <w:rPr>
          <w:rFonts w:cs="Arial" w:hint="cs"/>
          <w:sz w:val="22"/>
          <w:szCs w:val="28"/>
          <w:rtl/>
          <w:lang w:bidi="ar-LB"/>
        </w:rPr>
        <w:t>(وزارة ش</w:t>
      </w:r>
      <w:r w:rsidR="005E0229" w:rsidRPr="00CD2D10">
        <w:rPr>
          <w:rFonts w:cs="Arial" w:hint="cs"/>
          <w:sz w:val="22"/>
          <w:szCs w:val="28"/>
          <w:rtl/>
          <w:lang w:bidi="ar-LB"/>
        </w:rPr>
        <w:t>ؤ</w:t>
      </w:r>
      <w:r w:rsidR="00297304" w:rsidRPr="00CD2D10">
        <w:rPr>
          <w:rFonts w:cs="Arial" w:hint="cs"/>
          <w:sz w:val="22"/>
          <w:szCs w:val="28"/>
          <w:rtl/>
          <w:lang w:bidi="ar-LB"/>
        </w:rPr>
        <w:t>ون المغتربين، إدارة الهجرة، وزارة العمل</w:t>
      </w:r>
      <w:r w:rsidR="005E0229" w:rsidRPr="00CD2D10">
        <w:rPr>
          <w:rFonts w:cs="Arial" w:hint="cs"/>
          <w:sz w:val="22"/>
          <w:szCs w:val="28"/>
          <w:rtl/>
          <w:lang w:bidi="ar-LB"/>
        </w:rPr>
        <w:t>،</w:t>
      </w:r>
      <w:r w:rsidR="00F429D0">
        <w:rPr>
          <w:rFonts w:cs="Arial" w:hint="cs"/>
          <w:sz w:val="22"/>
          <w:szCs w:val="28"/>
          <w:rtl/>
          <w:lang w:bidi="ar-LB"/>
        </w:rPr>
        <w:t xml:space="preserve"> وغيرها)؛</w:t>
      </w:r>
    </w:p>
    <w:p w:rsidR="00297304" w:rsidRPr="00CD2D10" w:rsidRDefault="00297304" w:rsidP="00CD2D10">
      <w:pPr>
        <w:tabs>
          <w:tab w:val="left" w:pos="720"/>
          <w:tab w:val="left" w:pos="1276"/>
          <w:tab w:val="left" w:pos="1701"/>
          <w:tab w:val="left" w:pos="2268"/>
          <w:tab w:val="left" w:pos="2835"/>
        </w:tabs>
        <w:ind w:left="720"/>
        <w:jc w:val="both"/>
        <w:rPr>
          <w:rFonts w:cs="Arial"/>
          <w:sz w:val="22"/>
          <w:szCs w:val="28"/>
          <w:rtl/>
          <w:lang w:bidi="ar-LB"/>
        </w:rPr>
      </w:pPr>
    </w:p>
    <w:p w:rsidR="00297304" w:rsidRPr="00CD2D10" w:rsidRDefault="00823842" w:rsidP="00CD2D10">
      <w:pPr>
        <w:tabs>
          <w:tab w:val="left" w:pos="720"/>
          <w:tab w:val="left" w:pos="1276"/>
          <w:tab w:val="left" w:pos="1701"/>
          <w:tab w:val="left" w:pos="2268"/>
          <w:tab w:val="left" w:pos="2835"/>
        </w:tabs>
        <w:jc w:val="both"/>
        <w:rPr>
          <w:rFonts w:cs="Arial"/>
          <w:sz w:val="22"/>
          <w:szCs w:val="28"/>
          <w:lang w:bidi="ar-LB"/>
        </w:rPr>
      </w:pPr>
      <w:r w:rsidRPr="00CD2D10">
        <w:rPr>
          <w:rFonts w:cs="Arial" w:hint="cs"/>
          <w:sz w:val="22"/>
          <w:szCs w:val="28"/>
          <w:rtl/>
          <w:lang w:bidi="ar-LB"/>
        </w:rPr>
        <w:tab/>
      </w:r>
      <w:r w:rsidR="005E0229" w:rsidRPr="00CD2D10">
        <w:rPr>
          <w:rFonts w:cs="Arial" w:hint="cs"/>
          <w:sz w:val="22"/>
          <w:szCs w:val="28"/>
          <w:rtl/>
          <w:lang w:bidi="ar-LB"/>
        </w:rPr>
        <w:t>(ب)</w:t>
      </w:r>
      <w:r w:rsidR="005E0229" w:rsidRPr="00CD2D10">
        <w:rPr>
          <w:rFonts w:cs="Arial" w:hint="cs"/>
          <w:sz w:val="22"/>
          <w:szCs w:val="28"/>
          <w:rtl/>
          <w:lang w:bidi="ar-LB"/>
        </w:rPr>
        <w:tab/>
      </w:r>
      <w:r w:rsidR="00297304" w:rsidRPr="00CD2D10">
        <w:rPr>
          <w:rFonts w:cs="Arial" w:hint="cs"/>
          <w:sz w:val="22"/>
          <w:szCs w:val="28"/>
          <w:rtl/>
          <w:lang w:bidi="ar-LB"/>
        </w:rPr>
        <w:t xml:space="preserve">يشمل المحور الثاني الوصول إلى العاملين </w:t>
      </w:r>
      <w:r w:rsidR="005E0229" w:rsidRPr="00CD2D10">
        <w:rPr>
          <w:rFonts w:cs="Arial" w:hint="cs"/>
          <w:sz w:val="22"/>
          <w:szCs w:val="28"/>
          <w:rtl/>
          <w:lang w:bidi="ar-LB"/>
        </w:rPr>
        <w:t xml:space="preserve">في </w:t>
      </w:r>
      <w:r w:rsidR="00297304" w:rsidRPr="00CD2D10">
        <w:rPr>
          <w:rFonts w:cs="Arial" w:hint="cs"/>
          <w:sz w:val="22"/>
          <w:szCs w:val="28"/>
          <w:rtl/>
          <w:lang w:bidi="ar-LB"/>
        </w:rPr>
        <w:t xml:space="preserve">الخارج والتعرف على احتياجاتهم الاستثمارية ودراستها بعناية من قبل القطاع المصرفي بالتعاون مع وزارة الخارجية، وتصميم منتجات مصرفية ومالية متوسطة وطويلة الأجل تتلاءم واحتياجات المغتربين، وخلق قنوات تحويل سهلة وبأسعار مناسبة من خلال زيادة التواجد البنكي في الخارج واستحداث آليات تحويل تعتمد على التكنولوجيا الحديثة وتمكن من </w:t>
      </w:r>
      <w:r w:rsidR="005E0229" w:rsidRPr="00CD2D10">
        <w:rPr>
          <w:rFonts w:cs="Arial" w:hint="cs"/>
          <w:sz w:val="22"/>
          <w:szCs w:val="28"/>
          <w:rtl/>
          <w:lang w:bidi="ar-LB"/>
        </w:rPr>
        <w:t xml:space="preserve">توسيع </w:t>
      </w:r>
      <w:r w:rsidR="00297304" w:rsidRPr="00CD2D10">
        <w:rPr>
          <w:rFonts w:cs="Arial" w:hint="cs"/>
          <w:sz w:val="22"/>
          <w:szCs w:val="28"/>
          <w:rtl/>
          <w:lang w:bidi="ar-LB"/>
        </w:rPr>
        <w:t>الانتشا</w:t>
      </w:r>
      <w:r w:rsidR="00F429D0">
        <w:rPr>
          <w:rFonts w:cs="Arial" w:hint="cs"/>
          <w:sz w:val="22"/>
          <w:szCs w:val="28"/>
          <w:rtl/>
          <w:lang w:bidi="ar-LB"/>
        </w:rPr>
        <w:t>ر المصرفي داخل وخارج الوطن الأم؛</w:t>
      </w:r>
    </w:p>
    <w:p w:rsidR="00F429D0" w:rsidRDefault="00F429D0" w:rsidP="00150AF7">
      <w:pPr>
        <w:tabs>
          <w:tab w:val="left" w:pos="720"/>
          <w:tab w:val="left" w:pos="1276"/>
          <w:tab w:val="left" w:pos="1701"/>
          <w:tab w:val="left" w:pos="2268"/>
          <w:tab w:val="left" w:pos="2835"/>
        </w:tabs>
        <w:jc w:val="both"/>
        <w:rPr>
          <w:rFonts w:cs="Arial"/>
          <w:sz w:val="22"/>
          <w:szCs w:val="28"/>
          <w:rtl/>
          <w:lang w:bidi="ar-LB"/>
        </w:rPr>
      </w:pPr>
    </w:p>
    <w:p w:rsidR="00297304" w:rsidRPr="00CD2D10" w:rsidRDefault="00150AF7" w:rsidP="00150AF7">
      <w:pPr>
        <w:tabs>
          <w:tab w:val="left" w:pos="720"/>
          <w:tab w:val="left" w:pos="1276"/>
          <w:tab w:val="left" w:pos="1701"/>
          <w:tab w:val="left" w:pos="2268"/>
          <w:tab w:val="left" w:pos="2835"/>
        </w:tabs>
        <w:jc w:val="both"/>
        <w:rPr>
          <w:rFonts w:cs="Arial"/>
          <w:sz w:val="22"/>
          <w:szCs w:val="28"/>
          <w:lang w:bidi="ar-LB"/>
        </w:rPr>
      </w:pPr>
      <w:r>
        <w:rPr>
          <w:rFonts w:cs="Arial"/>
          <w:sz w:val="22"/>
          <w:szCs w:val="28"/>
          <w:rtl/>
          <w:lang w:bidi="ar-LB"/>
        </w:rPr>
        <w:lastRenderedPageBreak/>
        <w:tab/>
      </w:r>
      <w:r>
        <w:rPr>
          <w:rFonts w:cs="Arial" w:hint="cs"/>
          <w:sz w:val="22"/>
          <w:szCs w:val="28"/>
          <w:rtl/>
          <w:lang w:bidi="ar-LB"/>
        </w:rPr>
        <w:t>(ج)</w:t>
      </w:r>
      <w:r>
        <w:rPr>
          <w:rFonts w:cs="Arial"/>
          <w:sz w:val="22"/>
          <w:szCs w:val="28"/>
          <w:rtl/>
          <w:lang w:bidi="ar-LB"/>
        </w:rPr>
        <w:tab/>
      </w:r>
      <w:r w:rsidR="00297304" w:rsidRPr="00CD2D10">
        <w:rPr>
          <w:rFonts w:cs="Arial" w:hint="cs"/>
          <w:sz w:val="22"/>
          <w:szCs w:val="28"/>
          <w:rtl/>
          <w:lang w:bidi="ar-LB"/>
        </w:rPr>
        <w:t>يعتمد المحور الثالث على إعداد خارطة استثمار للوطن الأم تشمل كافة فرص الاستثمار المتاحة في القطاعات المختلفة وترتيبها حسب الأولويات الوطنية للتنمية، وإعداد دراسات جدوى مبدئية لتلك المشروعات من قبل الجهات المس</w:t>
      </w:r>
      <w:r w:rsidR="005E0229" w:rsidRPr="00CD2D10">
        <w:rPr>
          <w:rFonts w:cs="Arial" w:hint="cs"/>
          <w:sz w:val="22"/>
          <w:szCs w:val="28"/>
          <w:rtl/>
          <w:lang w:bidi="ar-LB"/>
        </w:rPr>
        <w:t>ؤ</w:t>
      </w:r>
      <w:r w:rsidR="00297304" w:rsidRPr="00CD2D10">
        <w:rPr>
          <w:rFonts w:cs="Arial" w:hint="cs"/>
          <w:sz w:val="22"/>
          <w:szCs w:val="28"/>
          <w:rtl/>
          <w:lang w:bidi="ar-LB"/>
        </w:rPr>
        <w:t>ولة (وزارة الاستثمار، وهيئة تشجيع الاستثمار، وغيرها).</w:t>
      </w:r>
      <w:r>
        <w:rPr>
          <w:rFonts w:cs="Arial" w:hint="cs"/>
          <w:sz w:val="22"/>
          <w:szCs w:val="28"/>
          <w:rtl/>
          <w:lang w:bidi="ar-LB"/>
        </w:rPr>
        <w:t xml:space="preserve"> </w:t>
      </w:r>
      <w:r w:rsidR="00297304" w:rsidRPr="00CD2D10">
        <w:rPr>
          <w:rFonts w:cs="Arial" w:hint="cs"/>
          <w:sz w:val="22"/>
          <w:szCs w:val="28"/>
          <w:rtl/>
          <w:lang w:bidi="ar-LB"/>
        </w:rPr>
        <w:t xml:space="preserve"> وبناء على ما قامت به البنوك من دراسات للاحتياجات الاستثمارية للمغتربين، تقوم البنوك ب</w:t>
      </w:r>
      <w:r w:rsidR="005E0229" w:rsidRPr="00CD2D10">
        <w:rPr>
          <w:rFonts w:cs="Arial" w:hint="cs"/>
          <w:sz w:val="22"/>
          <w:szCs w:val="28"/>
          <w:rtl/>
          <w:lang w:bidi="ar-LB"/>
        </w:rPr>
        <w:t>ا</w:t>
      </w:r>
      <w:r w:rsidR="00297304" w:rsidRPr="00CD2D10">
        <w:rPr>
          <w:rFonts w:cs="Arial" w:hint="cs"/>
          <w:sz w:val="22"/>
          <w:szCs w:val="28"/>
          <w:rtl/>
          <w:lang w:bidi="ar-LB"/>
        </w:rPr>
        <w:t>ختيار المشروعات الملائمة وترجمتها إلى منتجات مالية لعرضها على العاملين في الخارج، ويراعى في تصميم المنتجات المالية قدرتها على تشجيع التحويلات الدورية (شهرية، ربع سنوية، وغيرها)، وأن يكون التحويل ذا قيم فئوية تتناسب مع متوسط دخل العاملين (</w:t>
      </w:r>
      <w:r w:rsidR="00297304" w:rsidRPr="0007298C">
        <w:rPr>
          <w:rFonts w:ascii="Arial" w:hAnsi="Arial" w:cs="Arial"/>
          <w:szCs w:val="24"/>
          <w:rtl/>
          <w:lang w:bidi="ar-LB"/>
        </w:rPr>
        <w:t>50، 100، 150، 200</w:t>
      </w:r>
      <w:r w:rsidR="00857FA5" w:rsidRPr="00CD2D10">
        <w:rPr>
          <w:rFonts w:cs="Arial" w:hint="cs"/>
          <w:sz w:val="22"/>
          <w:szCs w:val="28"/>
          <w:rtl/>
          <w:lang w:bidi="ar-LB"/>
        </w:rPr>
        <w:t xml:space="preserve"> دولار</w:t>
      </w:r>
      <w:r w:rsidR="00297304" w:rsidRPr="00CD2D10">
        <w:rPr>
          <w:rFonts w:cs="Arial" w:hint="cs"/>
          <w:sz w:val="22"/>
          <w:szCs w:val="28"/>
          <w:rtl/>
          <w:lang w:bidi="ar-LB"/>
        </w:rPr>
        <w:t xml:space="preserve"> شهرياً).</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07298C">
        <w:rPr>
          <w:rFonts w:ascii="Arial" w:hAnsi="Arial" w:cs="Arial"/>
          <w:szCs w:val="24"/>
          <w:rtl/>
          <w:lang w:bidi="ar-LB"/>
        </w:rPr>
        <w:t>14</w:t>
      </w:r>
      <w:r w:rsidRPr="00CD2D10">
        <w:rPr>
          <w:rFonts w:cs="Arial" w:hint="cs"/>
          <w:sz w:val="22"/>
          <w:szCs w:val="28"/>
          <w:rtl/>
          <w:lang w:bidi="ar-LB"/>
        </w:rPr>
        <w:t>-</w:t>
      </w:r>
      <w:r w:rsidR="00297304" w:rsidRPr="00CD2D10">
        <w:rPr>
          <w:rFonts w:cs="Arial" w:hint="cs"/>
          <w:sz w:val="22"/>
          <w:szCs w:val="28"/>
          <w:rtl/>
          <w:lang w:bidi="ar-LB"/>
        </w:rPr>
        <w:tab/>
        <w:t>و</w:t>
      </w:r>
      <w:r w:rsidR="00A87E77" w:rsidRPr="00CD2D10">
        <w:rPr>
          <w:rFonts w:cs="Arial" w:hint="cs"/>
          <w:sz w:val="22"/>
          <w:szCs w:val="28"/>
          <w:rtl/>
          <w:lang w:bidi="ar-LB"/>
        </w:rPr>
        <w:t>لا بد من</w:t>
      </w:r>
      <w:r w:rsidR="00297304" w:rsidRPr="00CD2D10">
        <w:rPr>
          <w:rFonts w:cs="Arial" w:hint="cs"/>
          <w:sz w:val="22"/>
          <w:szCs w:val="28"/>
          <w:rtl/>
          <w:lang w:bidi="ar-LB"/>
        </w:rPr>
        <w:t xml:space="preserve"> التنسيق بين عمل المحاور الثلاث</w:t>
      </w:r>
      <w:r w:rsidR="00A87E77" w:rsidRPr="00CD2D10">
        <w:rPr>
          <w:rFonts w:cs="Arial" w:hint="cs"/>
          <w:sz w:val="22"/>
          <w:szCs w:val="28"/>
          <w:rtl/>
          <w:lang w:bidi="ar-LB"/>
        </w:rPr>
        <w:t>ة</w:t>
      </w:r>
      <w:r w:rsidR="00297304" w:rsidRPr="00CD2D10">
        <w:rPr>
          <w:rFonts w:cs="Arial" w:hint="cs"/>
          <w:sz w:val="22"/>
          <w:szCs w:val="28"/>
          <w:rtl/>
          <w:lang w:bidi="ar-LB"/>
        </w:rPr>
        <w:t xml:space="preserve"> كي تتمكن الدولة من جذب مدخرات العاملين واستثمارها </w:t>
      </w:r>
      <w:r w:rsidR="00A87E77" w:rsidRPr="00CD2D10">
        <w:rPr>
          <w:rFonts w:cs="Arial" w:hint="cs"/>
          <w:sz w:val="22"/>
          <w:szCs w:val="28"/>
          <w:rtl/>
          <w:lang w:bidi="ar-LB"/>
        </w:rPr>
        <w:t xml:space="preserve">في </w:t>
      </w:r>
      <w:r w:rsidR="00297304" w:rsidRPr="00CD2D10">
        <w:rPr>
          <w:rFonts w:cs="Arial" w:hint="cs"/>
          <w:sz w:val="22"/>
          <w:szCs w:val="28"/>
          <w:rtl/>
          <w:lang w:bidi="ar-LB"/>
        </w:rPr>
        <w:t>الوطن الأم. كما يجب تلافي العمل المتوازي بين الإدارات المختلفة ومحاولة جهة واحدة القيام بكافة الأعمال، فمثلا</w:t>
      </w:r>
      <w:r w:rsidR="00A87E77" w:rsidRPr="00CD2D10">
        <w:rPr>
          <w:rFonts w:cs="Arial" w:hint="cs"/>
          <w:sz w:val="22"/>
          <w:szCs w:val="28"/>
          <w:rtl/>
          <w:lang w:bidi="ar-LB"/>
        </w:rPr>
        <w:t>ً</w:t>
      </w:r>
      <w:r w:rsidR="00297304" w:rsidRPr="00CD2D10">
        <w:rPr>
          <w:rFonts w:cs="Arial" w:hint="cs"/>
          <w:sz w:val="22"/>
          <w:szCs w:val="28"/>
          <w:rtl/>
          <w:lang w:bidi="ar-LB"/>
        </w:rPr>
        <w:t xml:space="preserve"> تقوم بعض الجهات الاستثمارية بإعداد خرائط الاستثمار ودراسات الجدوى المبدئية وتسويق المشروعات من خلال زيارات ميدانية إلى الخارج.</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EG"/>
        </w:rPr>
      </w:pPr>
    </w:p>
    <w:p w:rsidR="00297304" w:rsidRPr="00CD2D10" w:rsidRDefault="0007298C" w:rsidP="00CD2D10">
      <w:pPr>
        <w:tabs>
          <w:tab w:val="left" w:pos="720"/>
          <w:tab w:val="left" w:pos="1276"/>
          <w:tab w:val="left" w:pos="1701"/>
          <w:tab w:val="left" w:pos="2268"/>
          <w:tab w:val="left" w:pos="2835"/>
        </w:tabs>
        <w:jc w:val="center"/>
        <w:rPr>
          <w:rFonts w:cs="Arial"/>
          <w:b/>
          <w:bCs/>
          <w:sz w:val="22"/>
          <w:szCs w:val="32"/>
          <w:rtl/>
          <w:lang w:bidi="ar-LB"/>
        </w:rPr>
      </w:pPr>
      <w:r>
        <w:rPr>
          <w:rFonts w:cs="Arial" w:hint="cs"/>
          <w:b/>
          <w:bCs/>
          <w:sz w:val="22"/>
          <w:szCs w:val="32"/>
          <w:rtl/>
          <w:lang w:bidi="ar-LB"/>
        </w:rPr>
        <w:t>رابعاً</w:t>
      </w:r>
      <w:r w:rsidR="009E3A15" w:rsidRPr="00CD2D10">
        <w:rPr>
          <w:rFonts w:cs="Arial" w:hint="cs"/>
          <w:b/>
          <w:bCs/>
          <w:sz w:val="22"/>
          <w:szCs w:val="32"/>
          <w:rtl/>
          <w:lang w:bidi="ar-LB"/>
        </w:rPr>
        <w:t xml:space="preserve">- </w:t>
      </w:r>
      <w:r>
        <w:rPr>
          <w:rFonts w:cs="Arial" w:hint="cs"/>
          <w:b/>
          <w:bCs/>
          <w:sz w:val="22"/>
          <w:szCs w:val="32"/>
          <w:rtl/>
          <w:lang w:bidi="ar-LB"/>
        </w:rPr>
        <w:t xml:space="preserve"> </w:t>
      </w:r>
      <w:r w:rsidR="00297304" w:rsidRPr="00CD2D10">
        <w:rPr>
          <w:rFonts w:cs="Arial" w:hint="cs"/>
          <w:b/>
          <w:bCs/>
          <w:sz w:val="22"/>
          <w:szCs w:val="32"/>
          <w:rtl/>
          <w:lang w:bidi="ar-LB"/>
        </w:rPr>
        <w:t>التوصيات</w:t>
      </w:r>
    </w:p>
    <w:p w:rsidR="00115EA8" w:rsidRPr="00CD2D10" w:rsidRDefault="00115EA8"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1812FC" w:rsidP="00CD2D10">
      <w:pPr>
        <w:tabs>
          <w:tab w:val="left" w:pos="720"/>
          <w:tab w:val="left" w:pos="1276"/>
          <w:tab w:val="left" w:pos="1701"/>
          <w:tab w:val="left" w:pos="2268"/>
          <w:tab w:val="left" w:pos="2835"/>
        </w:tabs>
        <w:jc w:val="both"/>
        <w:rPr>
          <w:rFonts w:cs="Arial"/>
          <w:sz w:val="22"/>
          <w:szCs w:val="28"/>
          <w:rtl/>
          <w:lang w:bidi="ar-LB"/>
        </w:rPr>
      </w:pPr>
      <w:r w:rsidRPr="0007298C">
        <w:rPr>
          <w:rFonts w:ascii="Arial" w:hAnsi="Arial" w:cs="Arial"/>
          <w:szCs w:val="24"/>
          <w:rtl/>
          <w:lang w:bidi="ar-LB"/>
        </w:rPr>
        <w:t>15</w:t>
      </w:r>
      <w:r w:rsidRPr="00CD2D10">
        <w:rPr>
          <w:rFonts w:cs="Arial" w:hint="cs"/>
          <w:sz w:val="22"/>
          <w:szCs w:val="28"/>
          <w:rtl/>
          <w:lang w:bidi="ar-LB"/>
        </w:rPr>
        <w:t>-</w:t>
      </w:r>
      <w:r w:rsidR="00297304" w:rsidRPr="00CD2D10">
        <w:rPr>
          <w:rFonts w:cs="Arial" w:hint="cs"/>
          <w:sz w:val="22"/>
          <w:szCs w:val="28"/>
          <w:rtl/>
          <w:lang w:bidi="ar-LB"/>
        </w:rPr>
        <w:tab/>
        <w:t xml:space="preserve">بناءً على ما تم عرضه، </w:t>
      </w:r>
      <w:r w:rsidR="002A23DD" w:rsidRPr="00CD2D10">
        <w:rPr>
          <w:rFonts w:cs="Arial" w:hint="cs"/>
          <w:sz w:val="22"/>
          <w:szCs w:val="28"/>
          <w:rtl/>
          <w:lang w:bidi="ar-LB"/>
        </w:rPr>
        <w:t>يمكن استخلاص</w:t>
      </w:r>
      <w:r w:rsidR="00297304" w:rsidRPr="00CD2D10">
        <w:rPr>
          <w:rFonts w:cs="Arial" w:hint="cs"/>
          <w:sz w:val="22"/>
          <w:szCs w:val="28"/>
          <w:rtl/>
          <w:lang w:bidi="ar-LB"/>
        </w:rPr>
        <w:t xml:space="preserve"> بعض التوصيات لمتخذي القرار في الدول العربية من أجل دعم تحويلات العاملين نحو التنمية المستدامة: </w:t>
      </w:r>
    </w:p>
    <w:p w:rsidR="00297304" w:rsidRPr="00CD2D10" w:rsidRDefault="00297304" w:rsidP="00CD2D10">
      <w:pPr>
        <w:tabs>
          <w:tab w:val="left" w:pos="720"/>
          <w:tab w:val="left" w:pos="1276"/>
          <w:tab w:val="left" w:pos="1701"/>
          <w:tab w:val="left" w:pos="2268"/>
          <w:tab w:val="left" w:pos="2835"/>
        </w:tabs>
        <w:jc w:val="both"/>
        <w:rPr>
          <w:rFonts w:cs="Arial"/>
          <w:sz w:val="22"/>
          <w:szCs w:val="28"/>
          <w:rtl/>
          <w:lang w:bidi="ar-LB"/>
        </w:rPr>
      </w:pPr>
    </w:p>
    <w:p w:rsidR="00297304" w:rsidRPr="00CD2D10" w:rsidRDefault="00823842" w:rsidP="00CD2D10">
      <w:pPr>
        <w:tabs>
          <w:tab w:val="left" w:pos="720"/>
          <w:tab w:val="left" w:pos="1276"/>
          <w:tab w:val="left" w:pos="1701"/>
          <w:tab w:val="left" w:pos="2268"/>
          <w:tab w:val="left" w:pos="2835"/>
        </w:tabs>
        <w:jc w:val="both"/>
        <w:rPr>
          <w:rFonts w:cs="Arial"/>
          <w:sz w:val="22"/>
          <w:szCs w:val="28"/>
          <w:lang w:bidi="ar-LB"/>
        </w:rPr>
      </w:pPr>
      <w:r w:rsidRPr="00CD2D10">
        <w:rPr>
          <w:rFonts w:cs="Arial" w:hint="cs"/>
          <w:sz w:val="22"/>
          <w:szCs w:val="28"/>
          <w:rtl/>
          <w:lang w:bidi="ar-LB"/>
        </w:rPr>
        <w:tab/>
      </w:r>
      <w:r w:rsidR="00A87E77" w:rsidRPr="00CD2D10">
        <w:rPr>
          <w:rFonts w:cs="Arial" w:hint="cs"/>
          <w:sz w:val="22"/>
          <w:szCs w:val="28"/>
          <w:rtl/>
          <w:lang w:bidi="ar-LB"/>
        </w:rPr>
        <w:t>(أ)</w:t>
      </w:r>
      <w:r w:rsidR="00A87E77" w:rsidRPr="00CD2D10">
        <w:rPr>
          <w:rFonts w:cs="Arial" w:hint="cs"/>
          <w:sz w:val="22"/>
          <w:szCs w:val="28"/>
          <w:rtl/>
          <w:lang w:bidi="ar-LB"/>
        </w:rPr>
        <w:tab/>
      </w:r>
      <w:r w:rsidR="00297304" w:rsidRPr="00CD2D10">
        <w:rPr>
          <w:rFonts w:cs="Arial" w:hint="cs"/>
          <w:sz w:val="22"/>
          <w:szCs w:val="28"/>
          <w:rtl/>
          <w:lang w:bidi="ar-LB"/>
        </w:rPr>
        <w:t xml:space="preserve">إعداد وتنفيذ </w:t>
      </w:r>
      <w:r w:rsidR="00A87E77" w:rsidRPr="00AD22E1">
        <w:rPr>
          <w:rFonts w:cs="Arial" w:hint="cs"/>
          <w:sz w:val="22"/>
          <w:szCs w:val="28"/>
          <w:rtl/>
          <w:lang w:bidi="ar-LB"/>
        </w:rPr>
        <w:t>ا</w:t>
      </w:r>
      <w:r w:rsidR="00297304" w:rsidRPr="00AD22E1">
        <w:rPr>
          <w:rFonts w:cs="Arial" w:hint="cs"/>
          <w:sz w:val="22"/>
          <w:szCs w:val="28"/>
          <w:rtl/>
          <w:lang w:bidi="ar-LB"/>
        </w:rPr>
        <w:t>سترات</w:t>
      </w:r>
      <w:r w:rsidR="005A2675" w:rsidRPr="00AD22E1">
        <w:rPr>
          <w:rFonts w:cs="Arial" w:hint="cs"/>
          <w:sz w:val="22"/>
          <w:szCs w:val="28"/>
          <w:rtl/>
          <w:lang w:bidi="ar-LB"/>
        </w:rPr>
        <w:t>ي</w:t>
      </w:r>
      <w:r w:rsidR="00297304" w:rsidRPr="00AD22E1">
        <w:rPr>
          <w:rFonts w:cs="Arial" w:hint="cs"/>
          <w:sz w:val="22"/>
          <w:szCs w:val="28"/>
          <w:rtl/>
          <w:lang w:bidi="ar-LB"/>
        </w:rPr>
        <w:t>جية و</w:t>
      </w:r>
      <w:r w:rsidR="00297304" w:rsidRPr="00CD2D10">
        <w:rPr>
          <w:rFonts w:cs="Arial" w:hint="cs"/>
          <w:sz w:val="22"/>
          <w:szCs w:val="28"/>
          <w:rtl/>
          <w:lang w:bidi="ar-LB"/>
        </w:rPr>
        <w:t xml:space="preserve">طنية متكاملة، لخدمة العاملين </w:t>
      </w:r>
      <w:r w:rsidR="00A87E77" w:rsidRPr="00CD2D10">
        <w:rPr>
          <w:rFonts w:cs="Arial" w:hint="cs"/>
          <w:sz w:val="22"/>
          <w:szCs w:val="28"/>
          <w:rtl/>
          <w:lang w:bidi="ar-LB"/>
        </w:rPr>
        <w:t xml:space="preserve">في </w:t>
      </w:r>
      <w:r w:rsidR="00297304" w:rsidRPr="00CD2D10">
        <w:rPr>
          <w:rFonts w:cs="Arial" w:hint="cs"/>
          <w:sz w:val="22"/>
          <w:szCs w:val="28"/>
          <w:rtl/>
          <w:lang w:bidi="ar-LB"/>
        </w:rPr>
        <w:t>الخارج، تحتوي على سياسات وآليات قادرة على ربط المغتربين بالوطن وتتصدى لما يتعرضون له من تحديات في الخارج</w:t>
      </w:r>
      <w:r w:rsidR="00A87E77" w:rsidRPr="00CD2D10">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ind w:left="720"/>
        <w:jc w:val="both"/>
        <w:rPr>
          <w:rFonts w:cs="Arial"/>
          <w:sz w:val="22"/>
          <w:szCs w:val="28"/>
          <w:lang w:bidi="ar-LB"/>
        </w:rPr>
      </w:pPr>
    </w:p>
    <w:p w:rsidR="00297304" w:rsidRPr="00CD2D10" w:rsidRDefault="00823842" w:rsidP="00CD2D10">
      <w:pPr>
        <w:tabs>
          <w:tab w:val="left" w:pos="720"/>
          <w:tab w:val="left" w:pos="1276"/>
          <w:tab w:val="left" w:pos="1701"/>
          <w:tab w:val="left" w:pos="2268"/>
          <w:tab w:val="left" w:pos="2835"/>
        </w:tabs>
        <w:jc w:val="both"/>
        <w:rPr>
          <w:rFonts w:cs="Arial"/>
          <w:sz w:val="22"/>
          <w:szCs w:val="28"/>
          <w:lang w:bidi="ar-LB"/>
        </w:rPr>
      </w:pPr>
      <w:r w:rsidRPr="00CD2D10">
        <w:rPr>
          <w:rFonts w:cs="Arial" w:hint="cs"/>
          <w:sz w:val="22"/>
          <w:szCs w:val="28"/>
          <w:rtl/>
          <w:lang w:bidi="ar-LB"/>
        </w:rPr>
        <w:tab/>
      </w:r>
      <w:r w:rsidR="00A87E77" w:rsidRPr="00CD2D10">
        <w:rPr>
          <w:rFonts w:cs="Arial" w:hint="cs"/>
          <w:sz w:val="22"/>
          <w:szCs w:val="28"/>
          <w:rtl/>
          <w:lang w:bidi="ar-LB"/>
        </w:rPr>
        <w:t>(ب)</w:t>
      </w:r>
      <w:r w:rsidR="00A87E77" w:rsidRPr="00CD2D10">
        <w:rPr>
          <w:rFonts w:cs="Arial" w:hint="cs"/>
          <w:sz w:val="22"/>
          <w:szCs w:val="28"/>
          <w:rtl/>
          <w:lang w:bidi="ar-LB"/>
        </w:rPr>
        <w:tab/>
      </w:r>
      <w:r w:rsidR="00297304" w:rsidRPr="00CD2D10">
        <w:rPr>
          <w:rFonts w:cs="Arial" w:hint="cs"/>
          <w:sz w:val="22"/>
          <w:szCs w:val="28"/>
          <w:rtl/>
          <w:lang w:bidi="ar-LB"/>
        </w:rPr>
        <w:t>دعم الخدمات المصرفية وتقديم أنظمة توفير وادخار وبرامج استثمار واقتراض، بالإضافة إلى منتجات متنوعة جاذبة للمغتربين والعاملين في الخارج تلائم مستويات الدخل المختلفة</w:t>
      </w:r>
      <w:r w:rsidR="00A87E77" w:rsidRPr="00CD2D10">
        <w:rPr>
          <w:rFonts w:cs="Arial" w:hint="cs"/>
          <w:sz w:val="22"/>
          <w:szCs w:val="28"/>
          <w:rtl/>
          <w:lang w:bidi="ar-LB"/>
        </w:rPr>
        <w:t>؛</w:t>
      </w:r>
    </w:p>
    <w:p w:rsidR="00297304" w:rsidRPr="00CD2D10" w:rsidRDefault="00297304" w:rsidP="00CD2D10">
      <w:pPr>
        <w:tabs>
          <w:tab w:val="left" w:pos="720"/>
          <w:tab w:val="left" w:pos="1276"/>
          <w:tab w:val="left" w:pos="1701"/>
          <w:tab w:val="left" w:pos="2268"/>
          <w:tab w:val="left" w:pos="2835"/>
        </w:tabs>
        <w:ind w:left="720"/>
        <w:jc w:val="both"/>
        <w:rPr>
          <w:rFonts w:cs="Arial"/>
          <w:sz w:val="22"/>
          <w:szCs w:val="28"/>
          <w:lang w:bidi="ar-LB"/>
        </w:rPr>
      </w:pPr>
    </w:p>
    <w:p w:rsidR="00297304" w:rsidRPr="00CD2D10" w:rsidRDefault="00823842" w:rsidP="00CD2D10">
      <w:pPr>
        <w:tabs>
          <w:tab w:val="left" w:pos="720"/>
          <w:tab w:val="left" w:pos="1276"/>
          <w:tab w:val="left" w:pos="1701"/>
          <w:tab w:val="left" w:pos="2268"/>
          <w:tab w:val="left" w:pos="2835"/>
        </w:tabs>
        <w:jc w:val="both"/>
        <w:rPr>
          <w:rFonts w:cs="Arial"/>
          <w:sz w:val="22"/>
          <w:szCs w:val="28"/>
          <w:lang w:bidi="ar-LB"/>
        </w:rPr>
      </w:pPr>
      <w:r w:rsidRPr="00CD2D10">
        <w:rPr>
          <w:rFonts w:cs="Arial" w:hint="cs"/>
          <w:sz w:val="22"/>
          <w:szCs w:val="28"/>
          <w:rtl/>
          <w:lang w:bidi="ar-LB"/>
        </w:rPr>
        <w:tab/>
      </w:r>
      <w:r w:rsidR="00A87E77" w:rsidRPr="00CD2D10">
        <w:rPr>
          <w:rFonts w:cs="Arial" w:hint="cs"/>
          <w:sz w:val="22"/>
          <w:szCs w:val="28"/>
          <w:rtl/>
          <w:lang w:bidi="ar-LB"/>
        </w:rPr>
        <w:t>(ج)</w:t>
      </w:r>
      <w:r w:rsidR="00A87E77" w:rsidRPr="00CD2D10">
        <w:rPr>
          <w:rFonts w:cs="Arial" w:hint="cs"/>
          <w:sz w:val="22"/>
          <w:szCs w:val="28"/>
          <w:rtl/>
          <w:lang w:bidi="ar-LB"/>
        </w:rPr>
        <w:tab/>
      </w:r>
      <w:r w:rsidR="00297304" w:rsidRPr="00CD2D10">
        <w:rPr>
          <w:rFonts w:cs="Arial" w:hint="cs"/>
          <w:sz w:val="22"/>
          <w:szCs w:val="28"/>
          <w:rtl/>
          <w:lang w:bidi="ar-LB"/>
        </w:rPr>
        <w:t xml:space="preserve">تكوين آلية وطنية عليا لتحسين الفرص الاقتصادية </w:t>
      </w:r>
      <w:r w:rsidR="00956FF0" w:rsidRPr="00CD2D10">
        <w:rPr>
          <w:rFonts w:cs="Arial" w:hint="cs"/>
          <w:sz w:val="22"/>
          <w:szCs w:val="28"/>
          <w:rtl/>
          <w:lang w:bidi="ar-LB"/>
        </w:rPr>
        <w:t>لاستقطاب</w:t>
      </w:r>
      <w:r w:rsidR="00297304" w:rsidRPr="00CD2D10">
        <w:rPr>
          <w:rFonts w:cs="Arial" w:hint="cs"/>
          <w:sz w:val="22"/>
          <w:szCs w:val="28"/>
          <w:rtl/>
          <w:lang w:bidi="ar-LB"/>
        </w:rPr>
        <w:t xml:space="preserve"> تحويلات العاملين </w:t>
      </w:r>
      <w:r w:rsidR="00A87E77" w:rsidRPr="00CD2D10">
        <w:rPr>
          <w:rFonts w:cs="Arial" w:hint="cs"/>
          <w:sz w:val="22"/>
          <w:szCs w:val="28"/>
          <w:rtl/>
          <w:lang w:bidi="ar-LB"/>
        </w:rPr>
        <w:t xml:space="preserve">في </w:t>
      </w:r>
      <w:r w:rsidR="00297304" w:rsidRPr="00CD2D10">
        <w:rPr>
          <w:rFonts w:cs="Arial" w:hint="cs"/>
          <w:sz w:val="22"/>
          <w:szCs w:val="28"/>
          <w:rtl/>
          <w:lang w:bidi="ar-LB"/>
        </w:rPr>
        <w:t xml:space="preserve">الخارج وتعزيز </w:t>
      </w:r>
      <w:r w:rsidR="00956FF0" w:rsidRPr="00CD2D10">
        <w:rPr>
          <w:rFonts w:cs="Arial" w:hint="cs"/>
          <w:sz w:val="22"/>
          <w:szCs w:val="28"/>
          <w:rtl/>
          <w:lang w:bidi="ar-LB"/>
        </w:rPr>
        <w:t>استثماراتهم</w:t>
      </w:r>
      <w:r w:rsidR="00297304" w:rsidRPr="00CD2D10">
        <w:rPr>
          <w:rFonts w:cs="Arial" w:hint="cs"/>
          <w:sz w:val="22"/>
          <w:szCs w:val="28"/>
          <w:rtl/>
          <w:lang w:bidi="ar-LB"/>
        </w:rPr>
        <w:t xml:space="preserve"> على أن تضم اللجنة كل الجهات ذات الصلة من القطاع </w:t>
      </w:r>
      <w:r w:rsidR="00956FF0" w:rsidRPr="00CD2D10">
        <w:rPr>
          <w:rFonts w:cs="Arial" w:hint="cs"/>
          <w:sz w:val="22"/>
          <w:szCs w:val="28"/>
          <w:rtl/>
          <w:lang w:bidi="ar-LB"/>
        </w:rPr>
        <w:t>الاقتصادي</w:t>
      </w:r>
      <w:r w:rsidR="00297304" w:rsidRPr="00CD2D10">
        <w:rPr>
          <w:rFonts w:cs="Arial" w:hint="cs"/>
          <w:sz w:val="22"/>
          <w:szCs w:val="28"/>
          <w:rtl/>
          <w:lang w:bidi="ar-LB"/>
        </w:rPr>
        <w:t xml:space="preserve"> وقطاع رسم السياسات والمؤسسات التشريعية.</w:t>
      </w:r>
    </w:p>
    <w:p w:rsidR="00F429D0" w:rsidRDefault="00F429D0" w:rsidP="00B71367">
      <w:pPr>
        <w:tabs>
          <w:tab w:val="left" w:pos="720"/>
        </w:tabs>
        <w:jc w:val="center"/>
        <w:rPr>
          <w:rFonts w:cs="Arial"/>
          <w:sz w:val="28"/>
          <w:szCs w:val="28"/>
          <w:rtl/>
          <w:lang w:bidi="ar-LB"/>
        </w:rPr>
      </w:pPr>
    </w:p>
    <w:p w:rsidR="00B71367" w:rsidRPr="0091355D" w:rsidRDefault="00B71367" w:rsidP="00B71367">
      <w:pPr>
        <w:tabs>
          <w:tab w:val="left" w:pos="720"/>
        </w:tabs>
        <w:jc w:val="center"/>
        <w:rPr>
          <w:rFonts w:cs="Arial"/>
          <w:sz w:val="28"/>
          <w:szCs w:val="28"/>
          <w:rtl/>
          <w:lang w:bidi="ar-LB"/>
        </w:rPr>
      </w:pPr>
      <w:r>
        <w:rPr>
          <w:rFonts w:cs="Arial" w:hint="cs"/>
          <w:sz w:val="28"/>
          <w:szCs w:val="28"/>
          <w:rtl/>
          <w:lang w:bidi="ar-LB"/>
        </w:rPr>
        <w:t>-----</w:t>
      </w:r>
      <w:bookmarkStart w:id="0" w:name="_GoBack"/>
      <w:bookmarkEnd w:id="0"/>
    </w:p>
    <w:sectPr w:rsidR="00B71367" w:rsidRPr="0091355D" w:rsidSect="00CD2D10">
      <w:headerReference w:type="even" r:id="rId11"/>
      <w:headerReference w:type="default" r:id="rId12"/>
      <w:footerReference w:type="first" r:id="rId13"/>
      <w:pgSz w:w="11906" w:h="16838" w:code="9"/>
      <w:pgMar w:top="1418" w:right="1134" w:bottom="2268" w:left="1134" w:header="709" w:footer="1276" w:gutter="0"/>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074" w:rsidRDefault="00667074">
      <w:r>
        <w:separator/>
      </w:r>
    </w:p>
  </w:endnote>
  <w:endnote w:type="continuationSeparator" w:id="0">
    <w:p w:rsidR="00667074" w:rsidRDefault="00667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F7" w:rsidRPr="000A197A" w:rsidRDefault="00150AF7" w:rsidP="00CD2D10">
    <w:pPr>
      <w:pStyle w:val="Footer"/>
      <w:rPr>
        <w:sz w:val="22"/>
        <w:szCs w:val="22"/>
        <w:rtl/>
        <w:lang w:val="en-GB" w:bidi="ar-LB"/>
      </w:rPr>
    </w:pPr>
    <w:r w:rsidRPr="000A197A">
      <w:rPr>
        <w:sz w:val="22"/>
        <w:szCs w:val="22"/>
        <w:lang w:val="en-GB"/>
      </w:rPr>
      <w:t>1</w:t>
    </w:r>
    <w:r>
      <w:rPr>
        <w:sz w:val="22"/>
        <w:szCs w:val="22"/>
        <w:lang w:val="en-GB"/>
      </w:rPr>
      <w:t>5</w:t>
    </w:r>
    <w:r w:rsidRPr="000A197A">
      <w:rPr>
        <w:sz w:val="22"/>
        <w:szCs w:val="22"/>
        <w:lang w:val="en-GB"/>
      </w:rPr>
      <w:t>-</w:t>
    </w:r>
    <w:r w:rsidR="001F392D">
      <w:rPr>
        <w:sz w:val="22"/>
        <w:szCs w:val="22"/>
      </w:rPr>
      <w:t>0</w:t>
    </w:r>
    <w:r w:rsidRPr="000A197A">
      <w:rPr>
        <w:sz w:val="22"/>
        <w:szCs w:val="22"/>
        <w:lang w:val="en-GB"/>
      </w:rPr>
      <w:t>019</w:t>
    </w:r>
    <w:r>
      <w:rPr>
        <w:sz w:val="22"/>
        <w:szCs w:val="22"/>
        <w:lang w:val="en-GB"/>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074" w:rsidRPr="00307191" w:rsidRDefault="00667074" w:rsidP="00307191">
      <w:pPr>
        <w:jc w:val="both"/>
        <w:rPr>
          <w:rFonts w:ascii="Arial" w:hAnsi="Arial" w:cs="Arial"/>
          <w:sz w:val="22"/>
          <w:szCs w:val="22"/>
          <w:rtl/>
        </w:rPr>
      </w:pPr>
      <w:r w:rsidRPr="00307191">
        <w:rPr>
          <w:rFonts w:ascii="Arial" w:hAnsi="Arial" w:cs="Arial"/>
          <w:sz w:val="22"/>
          <w:szCs w:val="22"/>
          <w:rtl/>
        </w:rPr>
        <w:separator/>
      </w:r>
    </w:p>
  </w:footnote>
  <w:footnote w:type="continuationSeparator" w:id="0">
    <w:p w:rsidR="00667074" w:rsidRDefault="00667074">
      <w:r>
        <w:continuationSeparator/>
      </w:r>
    </w:p>
  </w:footnote>
  <w:footnote w:id="1">
    <w:p w:rsidR="00150AF7" w:rsidRPr="00297304" w:rsidRDefault="00150AF7" w:rsidP="006866A6">
      <w:pPr>
        <w:pStyle w:val="FootnoteText"/>
        <w:tabs>
          <w:tab w:val="left" w:pos="1191"/>
        </w:tabs>
        <w:spacing w:after="120"/>
        <w:ind w:firstLine="720"/>
      </w:pPr>
      <w:proofErr w:type="gramStart"/>
      <w:r w:rsidRPr="006866A6">
        <w:rPr>
          <w:rFonts w:ascii="Arial" w:hAnsi="Arial" w:cs="Arial"/>
        </w:rPr>
        <w:t>(</w:t>
      </w:r>
      <w:r w:rsidRPr="00586C35">
        <w:rPr>
          <w:rStyle w:val="FootnoteReference"/>
          <w:rFonts w:cs="Times New Roman"/>
          <w:sz w:val="22"/>
          <w:szCs w:val="22"/>
          <w:vertAlign w:val="baseline"/>
        </w:rPr>
        <w:footnoteRef/>
      </w:r>
      <w:r w:rsidRPr="006866A6">
        <w:rPr>
          <w:rFonts w:ascii="Arial" w:hAnsi="Arial" w:cs="Arial"/>
        </w:rPr>
        <w:t>)</w:t>
      </w:r>
      <w:r>
        <w:rPr>
          <w:rFonts w:hint="cs"/>
          <w:rtl/>
        </w:rPr>
        <w:tab/>
      </w:r>
      <w:r w:rsidRPr="006866A6">
        <w:rPr>
          <w:rFonts w:cs="Arial"/>
          <w:sz w:val="18"/>
          <w:szCs w:val="18"/>
          <w:lang w:bidi="ar-LB"/>
        </w:rPr>
        <w:t>World Bank, Migration and development brief, April 2013</w:t>
      </w:r>
      <w:r w:rsidRPr="006866A6">
        <w:rPr>
          <w:rFonts w:cs="Arial" w:hint="cs"/>
          <w:sz w:val="18"/>
          <w:szCs w:val="18"/>
          <w:rtl/>
          <w:lang w:bidi="ar-LB"/>
        </w:rPr>
        <w:t>.</w:t>
      </w:r>
      <w:proofErr w:type="gramEnd"/>
    </w:p>
  </w:footnote>
  <w:footnote w:id="2">
    <w:p w:rsidR="00150AF7" w:rsidRPr="00297304" w:rsidRDefault="00150AF7" w:rsidP="006866A6">
      <w:pPr>
        <w:pStyle w:val="FootnoteText"/>
        <w:tabs>
          <w:tab w:val="left" w:pos="1191"/>
        </w:tabs>
        <w:spacing w:after="120"/>
        <w:ind w:firstLine="720"/>
        <w:rPr>
          <w:rFonts w:ascii="Arial" w:hAnsi="Arial" w:cs="Arial"/>
        </w:rPr>
      </w:pPr>
      <w:r>
        <w:rPr>
          <w:rFonts w:ascii="Arial" w:hAnsi="Arial" w:cs="Arial" w:hint="cs"/>
          <w:rtl/>
          <w:lang w:bidi="ar-LB"/>
        </w:rPr>
        <w:t>(</w:t>
      </w:r>
      <w:r w:rsidRPr="00586C35">
        <w:rPr>
          <w:rStyle w:val="FootnoteReference"/>
          <w:rFonts w:cs="Times New Roman"/>
          <w:sz w:val="22"/>
          <w:szCs w:val="22"/>
          <w:vertAlign w:val="baseline"/>
        </w:rPr>
        <w:footnoteRef/>
      </w:r>
      <w:r>
        <w:rPr>
          <w:rFonts w:ascii="Arial" w:hAnsi="Arial" w:cs="Arial" w:hint="cs"/>
          <w:rtl/>
          <w:lang w:bidi="ar-LB"/>
        </w:rPr>
        <w:t>)</w:t>
      </w:r>
      <w:r>
        <w:rPr>
          <w:rFonts w:ascii="Arial" w:hAnsi="Arial" w:cs="Arial" w:hint="cs"/>
          <w:rtl/>
        </w:rPr>
        <w:tab/>
      </w:r>
      <w:r w:rsidRPr="006866A6">
        <w:rPr>
          <w:rFonts w:ascii="Arial" w:hAnsi="Arial" w:cs="Arial"/>
          <w:sz w:val="22"/>
          <w:szCs w:val="22"/>
          <w:rtl/>
        </w:rPr>
        <w:t>المصدر نفس</w:t>
      </w:r>
      <w:r w:rsidRPr="006866A6">
        <w:rPr>
          <w:rFonts w:ascii="Arial" w:hAnsi="Arial" w:cs="Arial" w:hint="cs"/>
          <w:sz w:val="22"/>
          <w:szCs w:val="22"/>
          <w:rtl/>
        </w:rPr>
        <w:t>ه</w:t>
      </w:r>
      <w:r>
        <w:rPr>
          <w:rFonts w:ascii="Arial" w:hAnsi="Arial" w:cs="Arial" w:hint="cs"/>
          <w:rtl/>
        </w:rPr>
        <w:t>.</w:t>
      </w:r>
    </w:p>
  </w:footnote>
  <w:footnote w:id="3">
    <w:p w:rsidR="00150AF7" w:rsidRPr="00297304" w:rsidRDefault="00150AF7" w:rsidP="006866A6">
      <w:pPr>
        <w:pStyle w:val="FootnoteText"/>
        <w:tabs>
          <w:tab w:val="left" w:pos="1191"/>
        </w:tabs>
        <w:spacing w:after="120"/>
        <w:ind w:firstLine="720"/>
        <w:rPr>
          <w:rFonts w:ascii="Arial" w:hAnsi="Arial" w:cs="Arial"/>
        </w:rPr>
      </w:pPr>
      <w:r>
        <w:rPr>
          <w:rFonts w:ascii="Arial" w:hAnsi="Arial" w:cs="Arial" w:hint="cs"/>
          <w:rtl/>
        </w:rPr>
        <w:t>(</w:t>
      </w:r>
      <w:r w:rsidRPr="00586C35">
        <w:rPr>
          <w:rStyle w:val="FootnoteReference"/>
          <w:rFonts w:cs="Times New Roman"/>
          <w:sz w:val="22"/>
          <w:szCs w:val="22"/>
          <w:vertAlign w:val="baseline"/>
        </w:rPr>
        <w:footnoteRef/>
      </w:r>
      <w:r>
        <w:rPr>
          <w:rFonts w:ascii="Arial" w:hAnsi="Arial" w:cs="Arial" w:hint="cs"/>
          <w:rtl/>
        </w:rPr>
        <w:t>)</w:t>
      </w:r>
      <w:r>
        <w:rPr>
          <w:rFonts w:ascii="Arial" w:hAnsi="Arial" w:cs="Arial"/>
          <w:rtl/>
        </w:rPr>
        <w:tab/>
      </w:r>
      <w:r w:rsidRPr="006866A6">
        <w:rPr>
          <w:rFonts w:ascii="Arial" w:hAnsi="Arial" w:cs="Arial"/>
          <w:sz w:val="22"/>
          <w:szCs w:val="22"/>
          <w:rtl/>
        </w:rPr>
        <w:t xml:space="preserve">منى عصام </w:t>
      </w:r>
      <w:r w:rsidRPr="00150AF7">
        <w:rPr>
          <w:sz w:val="18"/>
          <w:szCs w:val="18"/>
          <w:rtl/>
        </w:rPr>
        <w:t>(2014)</w:t>
      </w:r>
      <w:r w:rsidRPr="006866A6">
        <w:rPr>
          <w:rFonts w:ascii="Arial" w:hAnsi="Arial" w:cs="Arial"/>
          <w:sz w:val="22"/>
          <w:szCs w:val="22"/>
          <w:rtl/>
        </w:rPr>
        <w:t>،</w:t>
      </w:r>
      <w:r>
        <w:rPr>
          <w:rFonts w:ascii="Arial" w:hAnsi="Arial" w:cs="Arial"/>
          <w:sz w:val="22"/>
          <w:szCs w:val="22"/>
        </w:rPr>
        <w:t xml:space="preserve"> </w:t>
      </w:r>
      <w:r w:rsidRPr="006866A6">
        <w:rPr>
          <w:rFonts w:ascii="Arial" w:hAnsi="Arial" w:cs="Arial"/>
          <w:sz w:val="22"/>
          <w:szCs w:val="22"/>
          <w:rtl/>
        </w:rPr>
        <w:t>دور القطاع المصرفي المصري في دعم تحويلات المصريين العاملين بالخارج، ورقة عمل، الإسكوا</w:t>
      </w:r>
      <w:r w:rsidRPr="00297304">
        <w:rPr>
          <w:rFonts w:ascii="Arial" w:hAnsi="Arial" w:cs="Arial"/>
          <w:rtl/>
        </w:rPr>
        <w:t>.</w:t>
      </w:r>
    </w:p>
  </w:footnote>
  <w:footnote w:id="4">
    <w:p w:rsidR="00150AF7" w:rsidRDefault="00150AF7" w:rsidP="00F429D0">
      <w:pPr>
        <w:pStyle w:val="FootnoteText"/>
        <w:tabs>
          <w:tab w:val="left" w:pos="1191"/>
        </w:tabs>
        <w:spacing w:after="120"/>
        <w:ind w:firstLine="720"/>
        <w:jc w:val="both"/>
      </w:pPr>
      <w:r w:rsidRPr="00CA5CB8">
        <w:rPr>
          <w:rFonts w:ascii="Arial" w:hAnsi="Arial" w:cs="Arial"/>
          <w:rtl/>
        </w:rPr>
        <w:t>(</w:t>
      </w:r>
      <w:r w:rsidRPr="00CA5CB8">
        <w:rPr>
          <w:rStyle w:val="FootnoteReference"/>
          <w:rFonts w:cs="Times New Roman"/>
          <w:vertAlign w:val="baseline"/>
        </w:rPr>
        <w:footnoteRef/>
      </w:r>
      <w:r w:rsidRPr="00CA5CB8">
        <w:rPr>
          <w:rFonts w:ascii="Arial" w:hAnsi="Arial" w:cs="Arial"/>
          <w:rtl/>
        </w:rPr>
        <w:t>)</w:t>
      </w:r>
      <w:r>
        <w:rPr>
          <w:rFonts w:ascii="Arial" w:hAnsi="Arial" w:cs="Arial" w:hint="cs"/>
          <w:rtl/>
        </w:rPr>
        <w:tab/>
      </w:r>
      <w:r w:rsidRPr="00CA5CB8">
        <w:rPr>
          <w:sz w:val="18"/>
          <w:szCs w:val="18"/>
        </w:rPr>
        <w:t xml:space="preserve">Ali </w:t>
      </w:r>
      <w:proofErr w:type="spellStart"/>
      <w:r w:rsidRPr="00CA5CB8">
        <w:rPr>
          <w:sz w:val="18"/>
          <w:szCs w:val="18"/>
        </w:rPr>
        <w:t>Awdah</w:t>
      </w:r>
      <w:proofErr w:type="spellEnd"/>
      <w:r w:rsidRPr="00CA5CB8">
        <w:rPr>
          <w:sz w:val="18"/>
          <w:szCs w:val="18"/>
        </w:rPr>
        <w:t xml:space="preserve"> (2014), “Remittances to Lebanon: Economic impact and the role of banks”, working paper, ESCWA</w:t>
      </w:r>
      <w:r>
        <w:rPr>
          <w:rFonts w:hint="cs"/>
          <w:rtl/>
        </w:rPr>
        <w:t>.</w:t>
      </w:r>
    </w:p>
  </w:footnote>
  <w:footnote w:id="5">
    <w:p w:rsidR="00150AF7" w:rsidRPr="00297304" w:rsidRDefault="00150AF7" w:rsidP="00F429D0">
      <w:pPr>
        <w:pStyle w:val="FootnoteText"/>
        <w:tabs>
          <w:tab w:val="left" w:pos="1191"/>
        </w:tabs>
        <w:spacing w:after="120"/>
        <w:ind w:firstLine="720"/>
        <w:jc w:val="both"/>
        <w:rPr>
          <w:rFonts w:ascii="Arial" w:hAnsi="Arial" w:cs="Arial"/>
        </w:rPr>
      </w:pPr>
      <w:r>
        <w:rPr>
          <w:rFonts w:ascii="Arial" w:hAnsi="Arial" w:cs="Arial" w:hint="cs"/>
          <w:rtl/>
        </w:rPr>
        <w:t>(</w:t>
      </w:r>
      <w:r w:rsidRPr="00CA5CB8">
        <w:rPr>
          <w:rStyle w:val="FootnoteReference"/>
          <w:rFonts w:cs="Times New Roman"/>
          <w:vertAlign w:val="baseline"/>
        </w:rPr>
        <w:footnoteRef/>
      </w:r>
      <w:r>
        <w:rPr>
          <w:rFonts w:ascii="Arial" w:hAnsi="Arial" w:cs="Arial" w:hint="cs"/>
          <w:rtl/>
        </w:rPr>
        <w:t>)</w:t>
      </w:r>
      <w:r>
        <w:rPr>
          <w:rFonts w:ascii="Arial" w:hAnsi="Arial" w:cs="Arial"/>
          <w:rtl/>
        </w:rPr>
        <w:tab/>
      </w:r>
      <w:r w:rsidRPr="00CA5CB8">
        <w:rPr>
          <w:rFonts w:ascii="Arial" w:hAnsi="Arial" w:cs="Arial"/>
          <w:sz w:val="22"/>
          <w:szCs w:val="22"/>
          <w:rtl/>
        </w:rPr>
        <w:t xml:space="preserve">مأمون صيام </w:t>
      </w:r>
      <w:r w:rsidRPr="00A131CC">
        <w:rPr>
          <w:sz w:val="18"/>
          <w:szCs w:val="18"/>
          <w:rtl/>
        </w:rPr>
        <w:t>(2007)</w:t>
      </w:r>
      <w:r w:rsidRPr="00CA5CB8">
        <w:rPr>
          <w:rFonts w:ascii="Arial" w:hAnsi="Arial" w:cs="Arial"/>
          <w:sz w:val="22"/>
          <w:szCs w:val="22"/>
          <w:rtl/>
        </w:rPr>
        <w:t>، تحويلات العاملين الأردنيين في الخارج، غرفة صناعة عمّان، الأردن.</w:t>
      </w:r>
    </w:p>
  </w:footnote>
  <w:footnote w:id="6">
    <w:p w:rsidR="00150AF7" w:rsidRPr="00297304" w:rsidRDefault="00150AF7" w:rsidP="00F429D0">
      <w:pPr>
        <w:pStyle w:val="FootnoteText"/>
        <w:tabs>
          <w:tab w:val="left" w:pos="1191"/>
        </w:tabs>
        <w:spacing w:after="120"/>
        <w:ind w:firstLine="720"/>
        <w:jc w:val="both"/>
        <w:rPr>
          <w:rFonts w:ascii="Arial" w:hAnsi="Arial" w:cs="Arial"/>
        </w:rPr>
      </w:pPr>
      <w:r>
        <w:rPr>
          <w:rFonts w:ascii="Arial" w:hAnsi="Arial" w:cs="Arial" w:hint="cs"/>
          <w:rtl/>
        </w:rPr>
        <w:t>(</w:t>
      </w:r>
      <w:r w:rsidRPr="00CA5CB8">
        <w:rPr>
          <w:rStyle w:val="FootnoteReference"/>
          <w:rFonts w:cs="Times New Roman"/>
          <w:vertAlign w:val="baseline"/>
        </w:rPr>
        <w:footnoteRef/>
      </w:r>
      <w:r>
        <w:rPr>
          <w:rFonts w:ascii="Arial" w:hAnsi="Arial" w:cs="Arial" w:hint="cs"/>
          <w:rtl/>
        </w:rPr>
        <w:t>)</w:t>
      </w:r>
      <w:r>
        <w:rPr>
          <w:rFonts w:ascii="Arial" w:hAnsi="Arial" w:cs="Arial" w:hint="cs"/>
          <w:rtl/>
        </w:rPr>
        <w:tab/>
      </w:r>
      <w:r w:rsidRPr="00CA5CB8">
        <w:rPr>
          <w:rFonts w:ascii="Arial" w:hAnsi="Arial" w:cs="Arial"/>
          <w:sz w:val="22"/>
          <w:szCs w:val="22"/>
          <w:rtl/>
        </w:rPr>
        <w:t xml:space="preserve">يحيى المتوكل </w:t>
      </w:r>
      <w:r w:rsidRPr="00AD22E1">
        <w:rPr>
          <w:rFonts w:ascii="Arial" w:hAnsi="Arial" w:cs="Arial"/>
          <w:sz w:val="22"/>
          <w:szCs w:val="22"/>
          <w:rtl/>
        </w:rPr>
        <w:t xml:space="preserve">وآخرون </w:t>
      </w:r>
      <w:r w:rsidRPr="00AD22E1">
        <w:rPr>
          <w:sz w:val="18"/>
          <w:szCs w:val="18"/>
          <w:rtl/>
        </w:rPr>
        <w:t>(</w:t>
      </w:r>
      <w:r w:rsidRPr="00A131CC">
        <w:rPr>
          <w:sz w:val="18"/>
          <w:szCs w:val="18"/>
          <w:rtl/>
        </w:rPr>
        <w:t>2014)</w:t>
      </w:r>
      <w:r w:rsidRPr="00CA5CB8">
        <w:rPr>
          <w:rFonts w:ascii="Arial" w:hAnsi="Arial" w:cs="Arial"/>
          <w:sz w:val="22"/>
          <w:szCs w:val="22"/>
          <w:rtl/>
        </w:rPr>
        <w:t>، البنية التحتية المالية لتحويلات المغتربين والعاملين اليمنيين في الخارج، ورقة عمل، الإسكوا.</w:t>
      </w:r>
    </w:p>
  </w:footnote>
  <w:footnote w:id="7">
    <w:p w:rsidR="00150AF7" w:rsidRDefault="00150AF7" w:rsidP="00CA5CB8">
      <w:pPr>
        <w:pStyle w:val="FootnoteText"/>
        <w:tabs>
          <w:tab w:val="left" w:pos="1191"/>
        </w:tabs>
        <w:spacing w:after="120"/>
        <w:ind w:firstLine="720"/>
      </w:pPr>
      <w:r w:rsidRPr="00CA5CB8">
        <w:rPr>
          <w:rFonts w:ascii="Arial" w:hAnsi="Arial" w:cs="Arial"/>
          <w:rtl/>
        </w:rPr>
        <w:t>(</w:t>
      </w:r>
      <w:r w:rsidRPr="00150AF7">
        <w:rPr>
          <w:rStyle w:val="FootnoteReference"/>
          <w:rFonts w:cs="Times New Roman"/>
          <w:sz w:val="22"/>
          <w:szCs w:val="22"/>
          <w:vertAlign w:val="baseline"/>
        </w:rPr>
        <w:footnoteRef/>
      </w:r>
      <w:r w:rsidRPr="00CA5CB8">
        <w:rPr>
          <w:rFonts w:ascii="Arial" w:hAnsi="Arial" w:cs="Arial"/>
          <w:rtl/>
        </w:rPr>
        <w:t>)</w:t>
      </w:r>
      <w:r>
        <w:rPr>
          <w:rFonts w:ascii="Arial" w:hAnsi="Arial" w:cs="Arial" w:hint="cs"/>
          <w:rtl/>
        </w:rPr>
        <w:tab/>
      </w:r>
      <w:r w:rsidRPr="00CA5CB8">
        <w:rPr>
          <w:sz w:val="18"/>
          <w:szCs w:val="18"/>
          <w:lang w:bidi="ar-EG"/>
        </w:rPr>
        <w:t xml:space="preserve">European Investment Bank (2006), </w:t>
      </w:r>
      <w:r w:rsidRPr="00CA5CB8">
        <w:rPr>
          <w:i/>
          <w:iCs/>
          <w:sz w:val="18"/>
          <w:szCs w:val="18"/>
          <w:lang w:bidi="ar-EG"/>
        </w:rPr>
        <w:t>Study on improving the efficiency of workers’ remittances in Mediterranean countries</w:t>
      </w:r>
      <w:r w:rsidRPr="00CA5CB8">
        <w:rPr>
          <w:sz w:val="18"/>
          <w:szCs w:val="18"/>
          <w:lang w:bidi="ar-EG"/>
        </w:rPr>
        <w:t>, Rotterdam</w:t>
      </w:r>
      <w:r>
        <w:rPr>
          <w:lang w:bidi="ar-EG"/>
        </w:rPr>
        <w:t xml:space="preserve">.                                                                                                                                                          </w:t>
      </w:r>
    </w:p>
  </w:footnote>
  <w:footnote w:id="8">
    <w:p w:rsidR="00150AF7" w:rsidRPr="00297304" w:rsidRDefault="00150AF7" w:rsidP="00CA5CB8">
      <w:pPr>
        <w:pStyle w:val="FootnoteText"/>
        <w:tabs>
          <w:tab w:val="left" w:pos="1191"/>
        </w:tabs>
        <w:spacing w:after="120"/>
        <w:ind w:firstLine="720"/>
        <w:rPr>
          <w:rFonts w:ascii="Arial" w:hAnsi="Arial" w:cs="Arial"/>
        </w:rPr>
      </w:pPr>
      <w:r w:rsidRPr="00CA5CB8">
        <w:rPr>
          <w:rFonts w:ascii="Arial" w:hAnsi="Arial" w:cs="Arial"/>
          <w:rtl/>
        </w:rPr>
        <w:t>(</w:t>
      </w:r>
      <w:r w:rsidRPr="00150AF7">
        <w:rPr>
          <w:rStyle w:val="FootnoteReference"/>
          <w:rFonts w:cs="Times New Roman"/>
          <w:sz w:val="22"/>
          <w:szCs w:val="22"/>
          <w:vertAlign w:val="baseline"/>
        </w:rPr>
        <w:footnoteRef/>
      </w:r>
      <w:r w:rsidRPr="00CA5CB8">
        <w:rPr>
          <w:rFonts w:ascii="Arial" w:hAnsi="Arial" w:cs="Arial"/>
          <w:rtl/>
        </w:rPr>
        <w:t>)</w:t>
      </w:r>
      <w:r>
        <w:rPr>
          <w:rFonts w:ascii="Arial" w:hAnsi="Arial" w:cs="Arial" w:hint="cs"/>
          <w:rtl/>
        </w:rPr>
        <w:tab/>
      </w:r>
      <w:r w:rsidRPr="00CA5CB8">
        <w:rPr>
          <w:rFonts w:ascii="Arial" w:hAnsi="Arial" w:cs="Arial"/>
          <w:sz w:val="22"/>
          <w:szCs w:val="22"/>
          <w:rtl/>
          <w:lang w:bidi="ar-EG"/>
        </w:rPr>
        <w:t xml:space="preserve">منظمة الهجرة الدولية </w:t>
      </w:r>
      <w:r w:rsidRPr="00AD22E1">
        <w:rPr>
          <w:rFonts w:ascii="Arial" w:hAnsi="Arial" w:cs="Arial"/>
          <w:sz w:val="22"/>
          <w:szCs w:val="22"/>
          <w:rtl/>
          <w:lang w:bidi="ar-EG"/>
        </w:rPr>
        <w:t>و</w:t>
      </w:r>
      <w:r w:rsidR="00D45D99" w:rsidRPr="00AD22E1">
        <w:rPr>
          <w:rFonts w:cs="Arial" w:hint="cs"/>
          <w:sz w:val="22"/>
          <w:szCs w:val="22"/>
          <w:rtl/>
          <w:lang w:bidi="ar-LB"/>
        </w:rPr>
        <w:t>آ</w:t>
      </w:r>
      <w:r w:rsidRPr="00AD22E1">
        <w:rPr>
          <w:rFonts w:ascii="Arial" w:hAnsi="Arial" w:cs="Arial"/>
          <w:sz w:val="22"/>
          <w:szCs w:val="22"/>
          <w:rtl/>
          <w:lang w:bidi="ar-EG"/>
        </w:rPr>
        <w:t>خرون</w:t>
      </w:r>
      <w:r w:rsidRPr="00CA5CB8">
        <w:rPr>
          <w:rFonts w:ascii="Arial" w:hAnsi="Arial" w:cs="Arial"/>
          <w:sz w:val="22"/>
          <w:szCs w:val="22"/>
          <w:rtl/>
          <w:lang w:bidi="ar-EG"/>
        </w:rPr>
        <w:t xml:space="preserve"> </w:t>
      </w:r>
      <w:r w:rsidRPr="00A131CC">
        <w:rPr>
          <w:sz w:val="18"/>
          <w:szCs w:val="18"/>
          <w:rtl/>
          <w:lang w:bidi="ar-EG"/>
        </w:rPr>
        <w:t>(2010)</w:t>
      </w:r>
      <w:r w:rsidRPr="00CA5CB8">
        <w:rPr>
          <w:rFonts w:ascii="Arial" w:hAnsi="Arial" w:cs="Arial"/>
          <w:sz w:val="22"/>
          <w:szCs w:val="22"/>
          <w:rtl/>
          <w:lang w:bidi="ar-EG"/>
        </w:rPr>
        <w:t>، دراسة حول تحويلات المهاجرين المصريين وفرص استثمارها، القاهرة.</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10" w:rsidRDefault="00AA5C10" w:rsidP="00AA5C10">
    <w:pPr>
      <w:tabs>
        <w:tab w:val="left" w:pos="720"/>
        <w:tab w:val="left" w:pos="1276"/>
        <w:tab w:val="left" w:pos="1701"/>
        <w:tab w:val="left" w:pos="2268"/>
      </w:tabs>
      <w:bidi w:val="0"/>
      <w:jc w:val="right"/>
      <w:rPr>
        <w:rFonts w:cs="Arial"/>
        <w:sz w:val="22"/>
      </w:rPr>
    </w:pPr>
    <w:r>
      <w:rPr>
        <w:rFonts w:cs="Arial"/>
        <w:sz w:val="22"/>
      </w:rPr>
      <w:t>E/ESCWA/EDID</w:t>
    </w:r>
    <w:r w:rsidRPr="00DD3FAF">
      <w:rPr>
        <w:rFonts w:cs="Arial"/>
        <w:sz w:val="22"/>
      </w:rPr>
      <w:t>/</w:t>
    </w:r>
    <w:r>
      <w:rPr>
        <w:rFonts w:cs="Arial"/>
        <w:sz w:val="22"/>
      </w:rPr>
      <w:t>2015/IG.1/6</w:t>
    </w:r>
  </w:p>
  <w:p w:rsidR="00150AF7" w:rsidRPr="000A197A" w:rsidRDefault="00150AF7" w:rsidP="000A197A">
    <w:pPr>
      <w:pStyle w:val="Header"/>
      <w:jc w:val="center"/>
      <w:rPr>
        <w:rFonts w:ascii="Arial" w:hAnsi="Arial" w:cs="Arial"/>
        <w:sz w:val="28"/>
        <w:szCs w:val="28"/>
        <w:rtl/>
      </w:rPr>
    </w:pPr>
  </w:p>
  <w:p w:rsidR="00150AF7" w:rsidRPr="000A197A" w:rsidRDefault="00150AF7" w:rsidP="000A197A">
    <w:pPr>
      <w:pStyle w:val="Header"/>
      <w:jc w:val="center"/>
      <w:rPr>
        <w:rFonts w:ascii="Arial" w:hAnsi="Arial" w:cs="Arial"/>
        <w:sz w:val="28"/>
        <w:szCs w:val="28"/>
        <w:rtl/>
      </w:rPr>
    </w:pPr>
    <w:r w:rsidRPr="000A197A">
      <w:rPr>
        <w:rStyle w:val="PageNumber"/>
        <w:rFonts w:ascii="Arial" w:hAnsi="Arial" w:cs="Arial"/>
        <w:sz w:val="28"/>
        <w:szCs w:val="28"/>
        <w:rtl/>
      </w:rPr>
      <w:t>-</w:t>
    </w:r>
    <w:r w:rsidR="00436A54" w:rsidRPr="00CD2D10">
      <w:rPr>
        <w:rStyle w:val="PageNumber"/>
        <w:rFonts w:ascii="Arial" w:hAnsi="Arial" w:cs="Arial"/>
        <w:sz w:val="24"/>
        <w:szCs w:val="24"/>
        <w:rtl/>
      </w:rPr>
      <w:fldChar w:fldCharType="begin"/>
    </w:r>
    <w:r w:rsidRPr="00CD2D10">
      <w:rPr>
        <w:rStyle w:val="PageNumber"/>
        <w:rFonts w:ascii="Arial" w:hAnsi="Arial" w:cs="Arial"/>
        <w:sz w:val="24"/>
        <w:szCs w:val="24"/>
        <w:rtl/>
      </w:rPr>
      <w:instrText xml:space="preserve"> PAGE </w:instrText>
    </w:r>
    <w:r w:rsidR="00436A54" w:rsidRPr="00CD2D10">
      <w:rPr>
        <w:rStyle w:val="PageNumber"/>
        <w:rFonts w:ascii="Arial" w:hAnsi="Arial" w:cs="Arial"/>
        <w:sz w:val="24"/>
        <w:szCs w:val="24"/>
        <w:rtl/>
      </w:rPr>
      <w:fldChar w:fldCharType="separate"/>
    </w:r>
    <w:r w:rsidR="00565627">
      <w:rPr>
        <w:rStyle w:val="PageNumber"/>
        <w:rFonts w:ascii="Arial" w:hAnsi="Arial" w:cs="Arial"/>
        <w:noProof/>
        <w:sz w:val="24"/>
        <w:szCs w:val="24"/>
        <w:rtl/>
      </w:rPr>
      <w:t>8</w:t>
    </w:r>
    <w:r w:rsidR="00436A54" w:rsidRPr="00CD2D10">
      <w:rPr>
        <w:rStyle w:val="PageNumber"/>
        <w:rFonts w:ascii="Arial" w:hAnsi="Arial" w:cs="Arial"/>
        <w:sz w:val="24"/>
        <w:szCs w:val="24"/>
        <w:rtl/>
      </w:rPr>
      <w:fldChar w:fldCharType="end"/>
    </w:r>
    <w:r w:rsidRPr="000A197A">
      <w:rPr>
        <w:rStyle w:val="PageNumber"/>
        <w:rFonts w:ascii="Arial" w:hAnsi="Arial" w:cs="Arial"/>
        <w:sz w:val="28"/>
        <w:szCs w:val="28"/>
        <w:rtl/>
      </w:rPr>
      <w:t>-</w:t>
    </w:r>
  </w:p>
  <w:p w:rsidR="00150AF7" w:rsidRPr="000A197A" w:rsidRDefault="00150AF7" w:rsidP="000A197A">
    <w:pPr>
      <w:pStyle w:val="Header"/>
      <w:jc w:val="center"/>
      <w:rPr>
        <w:rFonts w:ascii="Arial" w:hAnsi="Arial" w:cs="Arial"/>
        <w:sz w:val="28"/>
        <w:szCs w:val="28"/>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C10" w:rsidRDefault="00AA5C10" w:rsidP="00AA5C10">
    <w:pPr>
      <w:tabs>
        <w:tab w:val="left" w:pos="720"/>
        <w:tab w:val="left" w:pos="1276"/>
        <w:tab w:val="left" w:pos="1701"/>
        <w:tab w:val="left" w:pos="2268"/>
      </w:tabs>
      <w:bidi w:val="0"/>
      <w:jc w:val="lowKashida"/>
      <w:rPr>
        <w:rFonts w:cs="Arial"/>
        <w:sz w:val="22"/>
      </w:rPr>
    </w:pPr>
    <w:r>
      <w:rPr>
        <w:rFonts w:cs="Arial"/>
        <w:sz w:val="22"/>
      </w:rPr>
      <w:t>E/ESCWA/EDID</w:t>
    </w:r>
    <w:r w:rsidRPr="00DD3FAF">
      <w:rPr>
        <w:rFonts w:cs="Arial"/>
        <w:sz w:val="22"/>
      </w:rPr>
      <w:t>/</w:t>
    </w:r>
    <w:r>
      <w:rPr>
        <w:rFonts w:cs="Arial"/>
        <w:sz w:val="22"/>
      </w:rPr>
      <w:t>2015/IG.1/6</w:t>
    </w:r>
  </w:p>
  <w:p w:rsidR="00150AF7" w:rsidRPr="000A197A" w:rsidRDefault="00150AF7" w:rsidP="000A197A">
    <w:pPr>
      <w:pStyle w:val="Header"/>
      <w:jc w:val="center"/>
      <w:rPr>
        <w:rFonts w:ascii="Arial" w:hAnsi="Arial" w:cs="Arial"/>
        <w:sz w:val="28"/>
        <w:szCs w:val="28"/>
        <w:rtl/>
      </w:rPr>
    </w:pPr>
  </w:p>
  <w:p w:rsidR="00150AF7" w:rsidRPr="000A197A" w:rsidRDefault="00150AF7" w:rsidP="000A197A">
    <w:pPr>
      <w:pStyle w:val="Header"/>
      <w:jc w:val="center"/>
      <w:rPr>
        <w:rFonts w:ascii="Arial" w:hAnsi="Arial" w:cs="Arial"/>
        <w:sz w:val="28"/>
        <w:szCs w:val="28"/>
        <w:rtl/>
      </w:rPr>
    </w:pPr>
    <w:r w:rsidRPr="000A197A">
      <w:rPr>
        <w:rStyle w:val="PageNumber"/>
        <w:rFonts w:ascii="Arial" w:hAnsi="Arial" w:cs="Arial"/>
        <w:sz w:val="28"/>
        <w:szCs w:val="28"/>
        <w:rtl/>
      </w:rPr>
      <w:t>-</w:t>
    </w:r>
    <w:r w:rsidR="00436A54" w:rsidRPr="00AD22E1">
      <w:rPr>
        <w:rStyle w:val="PageNumber"/>
        <w:rFonts w:ascii="Arial" w:hAnsi="Arial" w:cs="Arial"/>
        <w:sz w:val="24"/>
        <w:szCs w:val="24"/>
      </w:rPr>
      <w:fldChar w:fldCharType="begin"/>
    </w:r>
    <w:r w:rsidRPr="00AD22E1">
      <w:rPr>
        <w:rStyle w:val="PageNumber"/>
        <w:rFonts w:ascii="Arial" w:hAnsi="Arial" w:cs="Arial"/>
        <w:sz w:val="24"/>
        <w:szCs w:val="24"/>
      </w:rPr>
      <w:instrText xml:space="preserve"> PAGE </w:instrText>
    </w:r>
    <w:r w:rsidR="00436A54" w:rsidRPr="00AD22E1">
      <w:rPr>
        <w:rStyle w:val="PageNumber"/>
        <w:rFonts w:ascii="Arial" w:hAnsi="Arial" w:cs="Arial"/>
        <w:sz w:val="24"/>
        <w:szCs w:val="24"/>
      </w:rPr>
      <w:fldChar w:fldCharType="separate"/>
    </w:r>
    <w:r w:rsidR="00565627">
      <w:rPr>
        <w:rStyle w:val="PageNumber"/>
        <w:rFonts w:ascii="Arial" w:hAnsi="Arial" w:cs="Arial"/>
        <w:noProof/>
        <w:sz w:val="24"/>
        <w:szCs w:val="24"/>
        <w:rtl/>
      </w:rPr>
      <w:t>7</w:t>
    </w:r>
    <w:r w:rsidR="00436A54" w:rsidRPr="00AD22E1">
      <w:rPr>
        <w:rStyle w:val="PageNumber"/>
        <w:rFonts w:ascii="Arial" w:hAnsi="Arial" w:cs="Arial"/>
        <w:sz w:val="24"/>
        <w:szCs w:val="24"/>
      </w:rPr>
      <w:fldChar w:fldCharType="end"/>
    </w:r>
    <w:r w:rsidRPr="000A197A">
      <w:rPr>
        <w:rStyle w:val="PageNumber"/>
        <w:rFonts w:ascii="Arial" w:hAnsi="Arial" w:cs="Arial"/>
        <w:sz w:val="28"/>
        <w:szCs w:val="28"/>
        <w:rtl/>
      </w:rPr>
      <w:t>-</w:t>
    </w:r>
  </w:p>
  <w:p w:rsidR="00150AF7" w:rsidRPr="000A197A" w:rsidRDefault="00150AF7" w:rsidP="000A197A">
    <w:pPr>
      <w:pStyle w:val="Header"/>
      <w:jc w:val="center"/>
      <w:rPr>
        <w:rFonts w:ascii="Arial" w:hAnsi="Arial" w:cs="Arial"/>
        <w:sz w:val="28"/>
        <w:szCs w:val="28"/>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1BAF19A"/>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1">
    <w:nsid w:val="0AB31624"/>
    <w:multiLevelType w:val="hybridMultilevel"/>
    <w:tmpl w:val="54FA73D6"/>
    <w:lvl w:ilvl="0" w:tplc="E46A576A">
      <w:start w:val="2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6D2788"/>
    <w:multiLevelType w:val="multilevel"/>
    <w:tmpl w:val="B2B425A4"/>
    <w:lvl w:ilvl="0">
      <w:start w:val="1"/>
      <w:numFmt w:val="bullet"/>
      <w:lvlText w:val=""/>
      <w:lvlJc w:val="left"/>
      <w:pPr>
        <w:tabs>
          <w:tab w:val="num" w:pos="1080"/>
        </w:tabs>
        <w:ind w:hanging="360"/>
      </w:pPr>
      <w:rPr>
        <w:rFonts w:ascii="Symbol" w:cs="Traditional Arabic" w:hint="default"/>
      </w:rPr>
    </w:lvl>
    <w:lvl w:ilvl="1">
      <w:start w:val="1"/>
      <w:numFmt w:val="bullet"/>
      <w:lvlText w:val="o"/>
      <w:lvlJc w:val="left"/>
      <w:pPr>
        <w:tabs>
          <w:tab w:val="num" w:pos="1800"/>
        </w:tabs>
        <w:ind w:hanging="360"/>
      </w:pPr>
      <w:rPr>
        <w:rFonts w:ascii="Courier New" w:cs="Traditional Arabic" w:hint="default"/>
      </w:rPr>
    </w:lvl>
    <w:lvl w:ilvl="2">
      <w:start w:val="1"/>
      <w:numFmt w:val="bullet"/>
      <w:lvlText w:val=""/>
      <w:lvlJc w:val="left"/>
      <w:pPr>
        <w:tabs>
          <w:tab w:val="num" w:pos="2520"/>
        </w:tabs>
        <w:ind w:hanging="360"/>
      </w:pPr>
      <w:rPr>
        <w:rFonts w:ascii="Wingdings" w:cs="Traditional Arabic" w:hint="default"/>
      </w:rPr>
    </w:lvl>
    <w:lvl w:ilvl="3">
      <w:start w:val="1"/>
      <w:numFmt w:val="bullet"/>
      <w:lvlText w:val=""/>
      <w:lvlJc w:val="left"/>
      <w:pPr>
        <w:tabs>
          <w:tab w:val="num" w:pos="3240"/>
        </w:tabs>
        <w:ind w:hanging="360"/>
      </w:pPr>
      <w:rPr>
        <w:rFonts w:ascii="Symbol" w:cs="Traditional Arabic" w:hint="default"/>
      </w:rPr>
    </w:lvl>
    <w:lvl w:ilvl="4">
      <w:start w:val="1"/>
      <w:numFmt w:val="bullet"/>
      <w:lvlText w:val="o"/>
      <w:lvlJc w:val="left"/>
      <w:pPr>
        <w:tabs>
          <w:tab w:val="num" w:pos="3960"/>
        </w:tabs>
        <w:ind w:hanging="360"/>
      </w:pPr>
      <w:rPr>
        <w:rFonts w:ascii="Courier New" w:cs="Traditional Arabic" w:hint="default"/>
      </w:rPr>
    </w:lvl>
    <w:lvl w:ilvl="5">
      <w:start w:val="1"/>
      <w:numFmt w:val="bullet"/>
      <w:lvlText w:val=""/>
      <w:lvlJc w:val="left"/>
      <w:pPr>
        <w:tabs>
          <w:tab w:val="num" w:pos="4680"/>
        </w:tabs>
        <w:ind w:hanging="360"/>
      </w:pPr>
      <w:rPr>
        <w:rFonts w:ascii="Wingdings" w:cs="Traditional Arabic" w:hint="default"/>
      </w:rPr>
    </w:lvl>
    <w:lvl w:ilvl="6">
      <w:start w:val="1"/>
      <w:numFmt w:val="bullet"/>
      <w:lvlText w:val=""/>
      <w:lvlJc w:val="left"/>
      <w:pPr>
        <w:tabs>
          <w:tab w:val="num" w:pos="5400"/>
        </w:tabs>
        <w:ind w:hanging="360"/>
      </w:pPr>
      <w:rPr>
        <w:rFonts w:ascii="Symbol" w:cs="Traditional Arabic" w:hint="default"/>
      </w:rPr>
    </w:lvl>
    <w:lvl w:ilvl="7">
      <w:start w:val="1"/>
      <w:numFmt w:val="bullet"/>
      <w:lvlText w:val="o"/>
      <w:lvlJc w:val="left"/>
      <w:pPr>
        <w:tabs>
          <w:tab w:val="num" w:pos="6120"/>
        </w:tabs>
        <w:ind w:hanging="360"/>
      </w:pPr>
      <w:rPr>
        <w:rFonts w:ascii="Courier New" w:cs="Traditional Arabic" w:hint="default"/>
      </w:rPr>
    </w:lvl>
    <w:lvl w:ilvl="8">
      <w:start w:val="1"/>
      <w:numFmt w:val="bullet"/>
      <w:lvlText w:val=""/>
      <w:lvlJc w:val="left"/>
      <w:pPr>
        <w:tabs>
          <w:tab w:val="num" w:pos="6840"/>
        </w:tabs>
        <w:ind w:hanging="360"/>
      </w:pPr>
      <w:rPr>
        <w:rFonts w:ascii="Wingdings" w:cs="Traditional Arabic" w:hint="default"/>
      </w:rPr>
    </w:lvl>
  </w:abstractNum>
  <w:abstractNum w:abstractNumId="3">
    <w:nsid w:val="11AD4E98"/>
    <w:multiLevelType w:val="hybridMultilevel"/>
    <w:tmpl w:val="F3D27DC6"/>
    <w:lvl w:ilvl="0" w:tplc="D1206D16">
      <w:start w:val="3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B57E17"/>
    <w:multiLevelType w:val="hybridMultilevel"/>
    <w:tmpl w:val="90A4604A"/>
    <w:lvl w:ilvl="0" w:tplc="9CD876EA">
      <w:start w:val="1"/>
      <w:numFmt w:val="bullet"/>
      <w:lvlText w:val=""/>
      <w:lvlJc w:val="left"/>
      <w:pPr>
        <w:tabs>
          <w:tab w:val="num" w:pos="1188"/>
        </w:tabs>
        <w:ind w:left="1188" w:hanging="360"/>
      </w:pPr>
      <w:rPr>
        <w:rFonts w:ascii="Symbol" w:hAnsi="Symbol" w:hint="default"/>
        <w:u w:val="none"/>
      </w:rPr>
    </w:lvl>
    <w:lvl w:ilvl="1" w:tplc="2250CC50">
      <w:start w:val="22"/>
      <w:numFmt w:val="decimal"/>
      <w:lvlText w:val="%2-"/>
      <w:lvlJc w:val="left"/>
      <w:pPr>
        <w:tabs>
          <w:tab w:val="num" w:pos="1908"/>
        </w:tabs>
        <w:ind w:left="1908" w:hanging="360"/>
      </w:pPr>
      <w:rPr>
        <w:rFonts w:hint="default"/>
        <w:u w:val="none"/>
      </w:rPr>
    </w:lvl>
    <w:lvl w:ilvl="2" w:tplc="0409001B" w:tentative="1">
      <w:start w:val="1"/>
      <w:numFmt w:val="lowerRoman"/>
      <w:lvlText w:val="%3."/>
      <w:lvlJc w:val="right"/>
      <w:pPr>
        <w:tabs>
          <w:tab w:val="num" w:pos="2628"/>
        </w:tabs>
        <w:ind w:left="2628" w:hanging="180"/>
      </w:pPr>
    </w:lvl>
    <w:lvl w:ilvl="3" w:tplc="0409000F" w:tentative="1">
      <w:start w:val="1"/>
      <w:numFmt w:val="decimal"/>
      <w:lvlText w:val="%4."/>
      <w:lvlJc w:val="left"/>
      <w:pPr>
        <w:tabs>
          <w:tab w:val="num" w:pos="3348"/>
        </w:tabs>
        <w:ind w:left="3348" w:hanging="360"/>
      </w:p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5">
    <w:nsid w:val="128360F1"/>
    <w:multiLevelType w:val="hybridMultilevel"/>
    <w:tmpl w:val="14EE5C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092853"/>
    <w:multiLevelType w:val="hybridMultilevel"/>
    <w:tmpl w:val="0306585C"/>
    <w:lvl w:ilvl="0" w:tplc="D13EC594">
      <w:start w:val="2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094D0D"/>
    <w:multiLevelType w:val="hybridMultilevel"/>
    <w:tmpl w:val="3FD67F8C"/>
    <w:lvl w:ilvl="0" w:tplc="CB843752">
      <w:start w:val="1"/>
      <w:numFmt w:val="decimal"/>
      <w:lvlText w:val="%1-"/>
      <w:lvlJc w:val="left"/>
      <w:pPr>
        <w:tabs>
          <w:tab w:val="num" w:pos="1296"/>
        </w:tabs>
        <w:ind w:left="1296" w:hanging="360"/>
      </w:pPr>
      <w:rPr>
        <w:rFonts w:hint="default"/>
        <w:u w:val="single"/>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1C4E0E1D"/>
    <w:multiLevelType w:val="hybridMultilevel"/>
    <w:tmpl w:val="2EF4CFC6"/>
    <w:lvl w:ilvl="0" w:tplc="188C2F34">
      <w:start w:val="1"/>
      <w:numFmt w:val="decimal"/>
      <w:lvlText w:val="(%1)"/>
      <w:lvlJc w:val="left"/>
      <w:pPr>
        <w:ind w:left="1164" w:hanging="8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978B3"/>
    <w:multiLevelType w:val="hybridMultilevel"/>
    <w:tmpl w:val="6A06C8B4"/>
    <w:lvl w:ilvl="0" w:tplc="04090001">
      <w:start w:val="1"/>
      <w:numFmt w:val="bullet"/>
      <w:lvlText w:val=""/>
      <w:lvlJc w:val="left"/>
      <w:pPr>
        <w:tabs>
          <w:tab w:val="num" w:pos="769"/>
        </w:tabs>
        <w:ind w:left="769" w:hanging="360"/>
      </w:pPr>
      <w:rPr>
        <w:rFonts w:ascii="Symbol" w:hAnsi="Symbol" w:hint="default"/>
      </w:rPr>
    </w:lvl>
    <w:lvl w:ilvl="1" w:tplc="04090019">
      <w:start w:val="1"/>
      <w:numFmt w:val="lowerLetter"/>
      <w:lvlText w:val="%2."/>
      <w:lvlJc w:val="left"/>
      <w:pPr>
        <w:tabs>
          <w:tab w:val="num" w:pos="1489"/>
        </w:tabs>
        <w:ind w:left="1489" w:hanging="360"/>
      </w:pPr>
    </w:lvl>
    <w:lvl w:ilvl="2" w:tplc="0409001B" w:tentative="1">
      <w:start w:val="1"/>
      <w:numFmt w:val="lowerRoman"/>
      <w:lvlText w:val="%3."/>
      <w:lvlJc w:val="right"/>
      <w:pPr>
        <w:tabs>
          <w:tab w:val="num" w:pos="2209"/>
        </w:tabs>
        <w:ind w:left="2209" w:hanging="180"/>
      </w:pPr>
    </w:lvl>
    <w:lvl w:ilvl="3" w:tplc="0409000F" w:tentative="1">
      <w:start w:val="1"/>
      <w:numFmt w:val="decimal"/>
      <w:lvlText w:val="%4."/>
      <w:lvlJc w:val="left"/>
      <w:pPr>
        <w:tabs>
          <w:tab w:val="num" w:pos="2929"/>
        </w:tabs>
        <w:ind w:left="2929" w:hanging="360"/>
      </w:pPr>
    </w:lvl>
    <w:lvl w:ilvl="4" w:tplc="04090019" w:tentative="1">
      <w:start w:val="1"/>
      <w:numFmt w:val="lowerLetter"/>
      <w:lvlText w:val="%5."/>
      <w:lvlJc w:val="left"/>
      <w:pPr>
        <w:tabs>
          <w:tab w:val="num" w:pos="3649"/>
        </w:tabs>
        <w:ind w:left="3649" w:hanging="360"/>
      </w:pPr>
    </w:lvl>
    <w:lvl w:ilvl="5" w:tplc="0409001B" w:tentative="1">
      <w:start w:val="1"/>
      <w:numFmt w:val="lowerRoman"/>
      <w:lvlText w:val="%6."/>
      <w:lvlJc w:val="right"/>
      <w:pPr>
        <w:tabs>
          <w:tab w:val="num" w:pos="4369"/>
        </w:tabs>
        <w:ind w:left="4369" w:hanging="180"/>
      </w:pPr>
    </w:lvl>
    <w:lvl w:ilvl="6" w:tplc="0409000F" w:tentative="1">
      <w:start w:val="1"/>
      <w:numFmt w:val="decimal"/>
      <w:lvlText w:val="%7."/>
      <w:lvlJc w:val="left"/>
      <w:pPr>
        <w:tabs>
          <w:tab w:val="num" w:pos="5089"/>
        </w:tabs>
        <w:ind w:left="5089" w:hanging="360"/>
      </w:pPr>
    </w:lvl>
    <w:lvl w:ilvl="7" w:tplc="04090019" w:tentative="1">
      <w:start w:val="1"/>
      <w:numFmt w:val="lowerLetter"/>
      <w:lvlText w:val="%8."/>
      <w:lvlJc w:val="left"/>
      <w:pPr>
        <w:tabs>
          <w:tab w:val="num" w:pos="5809"/>
        </w:tabs>
        <w:ind w:left="5809" w:hanging="360"/>
      </w:pPr>
    </w:lvl>
    <w:lvl w:ilvl="8" w:tplc="0409001B" w:tentative="1">
      <w:start w:val="1"/>
      <w:numFmt w:val="lowerRoman"/>
      <w:lvlText w:val="%9."/>
      <w:lvlJc w:val="right"/>
      <w:pPr>
        <w:tabs>
          <w:tab w:val="num" w:pos="6529"/>
        </w:tabs>
        <w:ind w:left="6529" w:hanging="180"/>
      </w:pPr>
    </w:lvl>
  </w:abstractNum>
  <w:abstractNum w:abstractNumId="10">
    <w:nsid w:val="1EA60DD0"/>
    <w:multiLevelType w:val="hybridMultilevel"/>
    <w:tmpl w:val="0D9EDE94"/>
    <w:lvl w:ilvl="0" w:tplc="04090001">
      <w:start w:val="1"/>
      <w:numFmt w:val="bullet"/>
      <w:lvlText w:val=""/>
      <w:lvlJc w:val="left"/>
      <w:pPr>
        <w:tabs>
          <w:tab w:val="num" w:pos="409"/>
        </w:tabs>
        <w:ind w:left="409" w:hanging="360"/>
      </w:pPr>
      <w:rPr>
        <w:rFonts w:ascii="Symbol" w:hAnsi="Symbol" w:hint="default"/>
      </w:rPr>
    </w:lvl>
    <w:lvl w:ilvl="1" w:tplc="04090003" w:tentative="1">
      <w:start w:val="1"/>
      <w:numFmt w:val="bullet"/>
      <w:lvlText w:val="o"/>
      <w:lvlJc w:val="left"/>
      <w:pPr>
        <w:tabs>
          <w:tab w:val="num" w:pos="1129"/>
        </w:tabs>
        <w:ind w:left="1129" w:hanging="360"/>
      </w:pPr>
      <w:rPr>
        <w:rFonts w:ascii="Courier New" w:hAnsi="Courier New" w:cs="Courier New" w:hint="default"/>
      </w:rPr>
    </w:lvl>
    <w:lvl w:ilvl="2" w:tplc="04090005" w:tentative="1">
      <w:start w:val="1"/>
      <w:numFmt w:val="bullet"/>
      <w:lvlText w:val=""/>
      <w:lvlJc w:val="left"/>
      <w:pPr>
        <w:tabs>
          <w:tab w:val="num" w:pos="1849"/>
        </w:tabs>
        <w:ind w:left="1849" w:hanging="360"/>
      </w:pPr>
      <w:rPr>
        <w:rFonts w:ascii="Wingdings" w:hAnsi="Wingdings" w:hint="default"/>
      </w:rPr>
    </w:lvl>
    <w:lvl w:ilvl="3" w:tplc="04090001" w:tentative="1">
      <w:start w:val="1"/>
      <w:numFmt w:val="bullet"/>
      <w:lvlText w:val=""/>
      <w:lvlJc w:val="left"/>
      <w:pPr>
        <w:tabs>
          <w:tab w:val="num" w:pos="2569"/>
        </w:tabs>
        <w:ind w:left="2569" w:hanging="360"/>
      </w:pPr>
      <w:rPr>
        <w:rFonts w:ascii="Symbol" w:hAnsi="Symbol" w:hint="default"/>
      </w:rPr>
    </w:lvl>
    <w:lvl w:ilvl="4" w:tplc="04090003" w:tentative="1">
      <w:start w:val="1"/>
      <w:numFmt w:val="bullet"/>
      <w:lvlText w:val="o"/>
      <w:lvlJc w:val="left"/>
      <w:pPr>
        <w:tabs>
          <w:tab w:val="num" w:pos="3289"/>
        </w:tabs>
        <w:ind w:left="3289" w:hanging="360"/>
      </w:pPr>
      <w:rPr>
        <w:rFonts w:ascii="Courier New" w:hAnsi="Courier New" w:cs="Courier New" w:hint="default"/>
      </w:rPr>
    </w:lvl>
    <w:lvl w:ilvl="5" w:tplc="04090005" w:tentative="1">
      <w:start w:val="1"/>
      <w:numFmt w:val="bullet"/>
      <w:lvlText w:val=""/>
      <w:lvlJc w:val="left"/>
      <w:pPr>
        <w:tabs>
          <w:tab w:val="num" w:pos="4009"/>
        </w:tabs>
        <w:ind w:left="4009" w:hanging="360"/>
      </w:pPr>
      <w:rPr>
        <w:rFonts w:ascii="Wingdings" w:hAnsi="Wingdings" w:hint="default"/>
      </w:rPr>
    </w:lvl>
    <w:lvl w:ilvl="6" w:tplc="04090001" w:tentative="1">
      <w:start w:val="1"/>
      <w:numFmt w:val="bullet"/>
      <w:lvlText w:val=""/>
      <w:lvlJc w:val="left"/>
      <w:pPr>
        <w:tabs>
          <w:tab w:val="num" w:pos="4729"/>
        </w:tabs>
        <w:ind w:left="4729" w:hanging="360"/>
      </w:pPr>
      <w:rPr>
        <w:rFonts w:ascii="Symbol" w:hAnsi="Symbol" w:hint="default"/>
      </w:rPr>
    </w:lvl>
    <w:lvl w:ilvl="7" w:tplc="04090003" w:tentative="1">
      <w:start w:val="1"/>
      <w:numFmt w:val="bullet"/>
      <w:lvlText w:val="o"/>
      <w:lvlJc w:val="left"/>
      <w:pPr>
        <w:tabs>
          <w:tab w:val="num" w:pos="5449"/>
        </w:tabs>
        <w:ind w:left="5449" w:hanging="360"/>
      </w:pPr>
      <w:rPr>
        <w:rFonts w:ascii="Courier New" w:hAnsi="Courier New" w:cs="Courier New" w:hint="default"/>
      </w:rPr>
    </w:lvl>
    <w:lvl w:ilvl="8" w:tplc="04090005" w:tentative="1">
      <w:start w:val="1"/>
      <w:numFmt w:val="bullet"/>
      <w:lvlText w:val=""/>
      <w:lvlJc w:val="left"/>
      <w:pPr>
        <w:tabs>
          <w:tab w:val="num" w:pos="6169"/>
        </w:tabs>
        <w:ind w:left="6169" w:hanging="360"/>
      </w:pPr>
      <w:rPr>
        <w:rFonts w:ascii="Wingdings" w:hAnsi="Wingdings" w:hint="default"/>
      </w:rPr>
    </w:lvl>
  </w:abstractNum>
  <w:abstractNum w:abstractNumId="11">
    <w:nsid w:val="222055BC"/>
    <w:multiLevelType w:val="hybridMultilevel"/>
    <w:tmpl w:val="B23E9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986729"/>
    <w:multiLevelType w:val="multilevel"/>
    <w:tmpl w:val="0306585C"/>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AE5D28"/>
    <w:multiLevelType w:val="hybridMultilevel"/>
    <w:tmpl w:val="4A6C7382"/>
    <w:lvl w:ilvl="0" w:tplc="DB561A1E">
      <w:start w:val="19"/>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B977534"/>
    <w:multiLevelType w:val="hybridMultilevel"/>
    <w:tmpl w:val="3E42B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F47333"/>
    <w:multiLevelType w:val="hybridMultilevel"/>
    <w:tmpl w:val="800A7ABC"/>
    <w:lvl w:ilvl="0" w:tplc="04090001">
      <w:start w:val="1"/>
      <w:numFmt w:val="bullet"/>
      <w:lvlText w:val=""/>
      <w:lvlJc w:val="left"/>
      <w:pPr>
        <w:tabs>
          <w:tab w:val="num" w:pos="-1754"/>
        </w:tabs>
        <w:ind w:left="-1754" w:hanging="360"/>
      </w:pPr>
      <w:rPr>
        <w:rFonts w:ascii="Symbol" w:hAnsi="Symbol" w:hint="default"/>
      </w:rPr>
    </w:lvl>
    <w:lvl w:ilvl="1" w:tplc="E46A576A">
      <w:start w:val="26"/>
      <w:numFmt w:val="decimal"/>
      <w:lvlText w:val="%2."/>
      <w:lvlJc w:val="left"/>
      <w:pPr>
        <w:tabs>
          <w:tab w:val="num" w:pos="-1034"/>
        </w:tabs>
        <w:ind w:left="-1034" w:hanging="360"/>
      </w:pPr>
      <w:rPr>
        <w:rFonts w:hint="default"/>
      </w:rPr>
    </w:lvl>
    <w:lvl w:ilvl="2" w:tplc="04090005">
      <w:start w:val="1"/>
      <w:numFmt w:val="bullet"/>
      <w:lvlText w:val=""/>
      <w:lvlJc w:val="left"/>
      <w:pPr>
        <w:tabs>
          <w:tab w:val="num" w:pos="-314"/>
        </w:tabs>
        <w:ind w:left="-314" w:hanging="360"/>
      </w:pPr>
      <w:rPr>
        <w:rFonts w:ascii="Wingdings" w:hAnsi="Wingdings" w:hint="default"/>
      </w:rPr>
    </w:lvl>
    <w:lvl w:ilvl="3" w:tplc="04090001">
      <w:start w:val="1"/>
      <w:numFmt w:val="bullet"/>
      <w:lvlText w:val=""/>
      <w:lvlJc w:val="left"/>
      <w:pPr>
        <w:tabs>
          <w:tab w:val="num" w:pos="406"/>
        </w:tabs>
        <w:ind w:left="406" w:hanging="360"/>
      </w:pPr>
      <w:rPr>
        <w:rFonts w:ascii="Symbol" w:hAnsi="Symbol" w:hint="default"/>
      </w:rPr>
    </w:lvl>
    <w:lvl w:ilvl="4" w:tplc="04090003" w:tentative="1">
      <w:start w:val="1"/>
      <w:numFmt w:val="bullet"/>
      <w:lvlText w:val="o"/>
      <w:lvlJc w:val="left"/>
      <w:pPr>
        <w:tabs>
          <w:tab w:val="num" w:pos="1126"/>
        </w:tabs>
        <w:ind w:left="1126" w:hanging="360"/>
      </w:pPr>
      <w:rPr>
        <w:rFonts w:ascii="Courier New" w:hAnsi="Courier New" w:cs="Courier New" w:hint="default"/>
      </w:rPr>
    </w:lvl>
    <w:lvl w:ilvl="5" w:tplc="04090005" w:tentative="1">
      <w:start w:val="1"/>
      <w:numFmt w:val="bullet"/>
      <w:lvlText w:val=""/>
      <w:lvlJc w:val="left"/>
      <w:pPr>
        <w:tabs>
          <w:tab w:val="num" w:pos="1846"/>
        </w:tabs>
        <w:ind w:left="1846" w:hanging="360"/>
      </w:pPr>
      <w:rPr>
        <w:rFonts w:ascii="Wingdings" w:hAnsi="Wingdings" w:hint="default"/>
      </w:rPr>
    </w:lvl>
    <w:lvl w:ilvl="6" w:tplc="04090001" w:tentative="1">
      <w:start w:val="1"/>
      <w:numFmt w:val="bullet"/>
      <w:lvlText w:val=""/>
      <w:lvlJc w:val="left"/>
      <w:pPr>
        <w:tabs>
          <w:tab w:val="num" w:pos="2566"/>
        </w:tabs>
        <w:ind w:left="2566" w:hanging="360"/>
      </w:pPr>
      <w:rPr>
        <w:rFonts w:ascii="Symbol" w:hAnsi="Symbol" w:hint="default"/>
      </w:rPr>
    </w:lvl>
    <w:lvl w:ilvl="7" w:tplc="04090003" w:tentative="1">
      <w:start w:val="1"/>
      <w:numFmt w:val="bullet"/>
      <w:lvlText w:val="o"/>
      <w:lvlJc w:val="left"/>
      <w:pPr>
        <w:tabs>
          <w:tab w:val="num" w:pos="3286"/>
        </w:tabs>
        <w:ind w:left="3286" w:hanging="360"/>
      </w:pPr>
      <w:rPr>
        <w:rFonts w:ascii="Courier New" w:hAnsi="Courier New" w:cs="Courier New" w:hint="default"/>
      </w:rPr>
    </w:lvl>
    <w:lvl w:ilvl="8" w:tplc="04090005" w:tentative="1">
      <w:start w:val="1"/>
      <w:numFmt w:val="bullet"/>
      <w:lvlText w:val=""/>
      <w:lvlJc w:val="left"/>
      <w:pPr>
        <w:tabs>
          <w:tab w:val="num" w:pos="4006"/>
        </w:tabs>
        <w:ind w:left="4006" w:hanging="360"/>
      </w:pPr>
      <w:rPr>
        <w:rFonts w:ascii="Wingdings" w:hAnsi="Wingdings" w:hint="default"/>
      </w:rPr>
    </w:lvl>
  </w:abstractNum>
  <w:abstractNum w:abstractNumId="16">
    <w:nsid w:val="33520AC8"/>
    <w:multiLevelType w:val="hybridMultilevel"/>
    <w:tmpl w:val="292244F8"/>
    <w:lvl w:ilvl="0" w:tplc="05E0A0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36FA4945"/>
    <w:multiLevelType w:val="hybridMultilevel"/>
    <w:tmpl w:val="E7C4EB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D13EC594">
      <w:start w:val="27"/>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79D42C4"/>
    <w:multiLevelType w:val="hybridMultilevel"/>
    <w:tmpl w:val="AADAFCB2"/>
    <w:lvl w:ilvl="0" w:tplc="04090001">
      <w:start w:val="1"/>
      <w:numFmt w:val="bullet"/>
      <w:lvlText w:val=""/>
      <w:lvlJc w:val="left"/>
      <w:pPr>
        <w:tabs>
          <w:tab w:val="num" w:pos="1080"/>
        </w:tabs>
        <w:ind w:left="1080" w:hanging="360"/>
      </w:pPr>
      <w:rPr>
        <w:rFonts w:ascii="Symbol" w:hAnsi="Symbol" w:hint="default"/>
      </w:rPr>
    </w:lvl>
    <w:lvl w:ilvl="1" w:tplc="E46A576A">
      <w:start w:val="26"/>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3D7A0C"/>
    <w:multiLevelType w:val="hybridMultilevel"/>
    <w:tmpl w:val="35BCF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42523"/>
    <w:multiLevelType w:val="hybridMultilevel"/>
    <w:tmpl w:val="E300F678"/>
    <w:lvl w:ilvl="0" w:tplc="E46A576A">
      <w:start w:val="2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EC743A"/>
    <w:multiLevelType w:val="hybridMultilevel"/>
    <w:tmpl w:val="46C8D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65688"/>
    <w:multiLevelType w:val="hybridMultilevel"/>
    <w:tmpl w:val="E13C71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F760F5"/>
    <w:multiLevelType w:val="hybridMultilevel"/>
    <w:tmpl w:val="CD605332"/>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24">
    <w:nsid w:val="4F052952"/>
    <w:multiLevelType w:val="hybridMultilevel"/>
    <w:tmpl w:val="AC663FB6"/>
    <w:lvl w:ilvl="0" w:tplc="04010001">
      <w:start w:val="1"/>
      <w:numFmt w:val="bullet"/>
      <w:lvlText w:val=""/>
      <w:lvlJc w:val="left"/>
      <w:pPr>
        <w:tabs>
          <w:tab w:val="num" w:pos="720"/>
        </w:tabs>
        <w:ind w:left="720" w:right="720" w:hanging="360"/>
      </w:pPr>
      <w:rPr>
        <w:rFonts w:ascii="Symbol" w:hAnsi="Symbol"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4FBA5EA5"/>
    <w:multiLevelType w:val="hybridMultilevel"/>
    <w:tmpl w:val="2F74E13A"/>
    <w:lvl w:ilvl="0" w:tplc="7E6EB84A">
      <w:start w:val="26"/>
      <w:numFmt w:val="decimal"/>
      <w:lvlText w:val="%1."/>
      <w:lvlJc w:val="left"/>
      <w:pPr>
        <w:tabs>
          <w:tab w:val="num" w:pos="501"/>
        </w:tabs>
        <w:ind w:left="501" w:hanging="360"/>
      </w:pPr>
      <w:rPr>
        <w:rFonts w:cs="Arabic Transparent"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612EED"/>
    <w:multiLevelType w:val="hybridMultilevel"/>
    <w:tmpl w:val="E4F08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442E32"/>
    <w:multiLevelType w:val="hybridMultilevel"/>
    <w:tmpl w:val="02B2C84A"/>
    <w:lvl w:ilvl="0" w:tplc="B0E822D2">
      <w:start w:val="2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abstractNum w:abstractNumId="28">
    <w:nsid w:val="6139040F"/>
    <w:multiLevelType w:val="hybridMultilevel"/>
    <w:tmpl w:val="B0683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E57FF"/>
    <w:multiLevelType w:val="hybridMultilevel"/>
    <w:tmpl w:val="52DE8F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DB4543"/>
    <w:multiLevelType w:val="hybridMultilevel"/>
    <w:tmpl w:val="CA408A02"/>
    <w:lvl w:ilvl="0" w:tplc="95706BC0">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0D34FA"/>
    <w:multiLevelType w:val="multilevel"/>
    <w:tmpl w:val="2ED88E08"/>
    <w:lvl w:ilvl="0">
      <w:start w:val="1"/>
      <w:numFmt w:val="decimal"/>
      <w:pStyle w:val="Heading4"/>
      <w:lvlText w:val="%1-"/>
      <w:lvlJc w:val="left"/>
      <w:pPr>
        <w:tabs>
          <w:tab w:val="num" w:pos="749"/>
        </w:tabs>
        <w:ind w:firstLine="144"/>
      </w:pPr>
      <w:rPr>
        <w:rFonts w:ascii="a" w:cs="Traditional Arabic" w:hint="default"/>
        <w:b w:val="0"/>
        <w:i w:val="0"/>
      </w:rPr>
    </w:lvl>
    <w:lvl w:ilvl="1">
      <w:start w:val="1"/>
      <w:numFmt w:val="lowerLetter"/>
      <w:lvlText w:val="%2."/>
      <w:lvlJc w:val="left"/>
      <w:pPr>
        <w:tabs>
          <w:tab w:val="num" w:pos="1440"/>
        </w:tabs>
        <w:ind w:hanging="360"/>
      </w:pPr>
      <w:rPr>
        <w:rFonts w:cs="Traditional Arabic"/>
      </w:rPr>
    </w:lvl>
    <w:lvl w:ilvl="2">
      <w:start w:val="1"/>
      <w:numFmt w:val="lowerRoman"/>
      <w:lvlText w:val="%3."/>
      <w:lvlJc w:val="right"/>
      <w:pPr>
        <w:tabs>
          <w:tab w:val="num" w:pos="2160"/>
        </w:tabs>
        <w:ind w:hanging="180"/>
      </w:pPr>
      <w:rPr>
        <w:rFonts w:cs="Traditional Arabic"/>
      </w:rPr>
    </w:lvl>
    <w:lvl w:ilvl="3">
      <w:start w:val="1"/>
      <w:numFmt w:val="decimal"/>
      <w:lvlText w:val="%4."/>
      <w:lvlJc w:val="left"/>
      <w:pPr>
        <w:tabs>
          <w:tab w:val="num" w:pos="2880"/>
        </w:tabs>
        <w:ind w:hanging="360"/>
      </w:pPr>
      <w:rPr>
        <w:rFonts w:cs="Traditional Arabic"/>
      </w:rPr>
    </w:lvl>
    <w:lvl w:ilvl="4">
      <w:start w:val="1"/>
      <w:numFmt w:val="lowerLetter"/>
      <w:lvlText w:val="%5."/>
      <w:lvlJc w:val="left"/>
      <w:pPr>
        <w:tabs>
          <w:tab w:val="num" w:pos="3600"/>
        </w:tabs>
        <w:ind w:hanging="360"/>
      </w:pPr>
      <w:rPr>
        <w:rFonts w:cs="Traditional Arabic"/>
      </w:rPr>
    </w:lvl>
    <w:lvl w:ilvl="5">
      <w:start w:val="1"/>
      <w:numFmt w:val="lowerRoman"/>
      <w:lvlText w:val="%6."/>
      <w:lvlJc w:val="right"/>
      <w:pPr>
        <w:tabs>
          <w:tab w:val="num" w:pos="4320"/>
        </w:tabs>
        <w:ind w:hanging="180"/>
      </w:pPr>
      <w:rPr>
        <w:rFonts w:cs="Traditional Arabic"/>
      </w:rPr>
    </w:lvl>
    <w:lvl w:ilvl="6">
      <w:start w:val="1"/>
      <w:numFmt w:val="decimal"/>
      <w:lvlText w:val="%7."/>
      <w:lvlJc w:val="left"/>
      <w:pPr>
        <w:tabs>
          <w:tab w:val="num" w:pos="5040"/>
        </w:tabs>
        <w:ind w:hanging="360"/>
      </w:pPr>
      <w:rPr>
        <w:rFonts w:cs="Traditional Arabic"/>
      </w:rPr>
    </w:lvl>
    <w:lvl w:ilvl="7">
      <w:start w:val="1"/>
      <w:numFmt w:val="lowerLetter"/>
      <w:lvlText w:val="%8."/>
      <w:lvlJc w:val="left"/>
      <w:pPr>
        <w:tabs>
          <w:tab w:val="num" w:pos="5760"/>
        </w:tabs>
        <w:ind w:hanging="360"/>
      </w:pPr>
      <w:rPr>
        <w:rFonts w:cs="Traditional Arabic"/>
      </w:rPr>
    </w:lvl>
    <w:lvl w:ilvl="8">
      <w:start w:val="1"/>
      <w:numFmt w:val="lowerRoman"/>
      <w:lvlText w:val="%9."/>
      <w:lvlJc w:val="right"/>
      <w:pPr>
        <w:tabs>
          <w:tab w:val="num" w:pos="6480"/>
        </w:tabs>
        <w:ind w:hanging="180"/>
      </w:pPr>
      <w:rPr>
        <w:rFonts w:cs="Traditional Arabic"/>
      </w:rPr>
    </w:lvl>
  </w:abstractNum>
  <w:abstractNum w:abstractNumId="32">
    <w:nsid w:val="6EA45EA5"/>
    <w:multiLevelType w:val="hybridMultilevel"/>
    <w:tmpl w:val="96AA9658"/>
    <w:lvl w:ilvl="0" w:tplc="48183196">
      <w:start w:val="2"/>
      <w:numFmt w:val="arabicAlpha"/>
      <w:lvlText w:val="(%1)"/>
      <w:lvlJc w:val="left"/>
      <w:pPr>
        <w:tabs>
          <w:tab w:val="num" w:pos="3480"/>
        </w:tabs>
        <w:ind w:left="3480" w:hanging="360"/>
      </w:pPr>
      <w:rPr>
        <w:rFonts w:hint="default"/>
      </w:rPr>
    </w:lvl>
    <w:lvl w:ilvl="1" w:tplc="04090019" w:tentative="1">
      <w:start w:val="1"/>
      <w:numFmt w:val="lowerLetter"/>
      <w:lvlText w:val="%2."/>
      <w:lvlJc w:val="left"/>
      <w:pPr>
        <w:tabs>
          <w:tab w:val="num" w:pos="4200"/>
        </w:tabs>
        <w:ind w:left="4200" w:hanging="360"/>
      </w:pPr>
    </w:lvl>
    <w:lvl w:ilvl="2" w:tplc="0409001B" w:tentative="1">
      <w:start w:val="1"/>
      <w:numFmt w:val="lowerRoman"/>
      <w:lvlText w:val="%3."/>
      <w:lvlJc w:val="right"/>
      <w:pPr>
        <w:tabs>
          <w:tab w:val="num" w:pos="4920"/>
        </w:tabs>
        <w:ind w:left="4920" w:hanging="180"/>
      </w:pPr>
    </w:lvl>
    <w:lvl w:ilvl="3" w:tplc="0409000F" w:tentative="1">
      <w:start w:val="1"/>
      <w:numFmt w:val="decimal"/>
      <w:lvlText w:val="%4."/>
      <w:lvlJc w:val="left"/>
      <w:pPr>
        <w:tabs>
          <w:tab w:val="num" w:pos="5640"/>
        </w:tabs>
        <w:ind w:left="5640" w:hanging="360"/>
      </w:pPr>
    </w:lvl>
    <w:lvl w:ilvl="4" w:tplc="04090019" w:tentative="1">
      <w:start w:val="1"/>
      <w:numFmt w:val="lowerLetter"/>
      <w:lvlText w:val="%5."/>
      <w:lvlJc w:val="left"/>
      <w:pPr>
        <w:tabs>
          <w:tab w:val="num" w:pos="6360"/>
        </w:tabs>
        <w:ind w:left="6360" w:hanging="360"/>
      </w:pPr>
    </w:lvl>
    <w:lvl w:ilvl="5" w:tplc="0409001B" w:tentative="1">
      <w:start w:val="1"/>
      <w:numFmt w:val="lowerRoman"/>
      <w:lvlText w:val="%6."/>
      <w:lvlJc w:val="right"/>
      <w:pPr>
        <w:tabs>
          <w:tab w:val="num" w:pos="7080"/>
        </w:tabs>
        <w:ind w:left="7080" w:hanging="180"/>
      </w:pPr>
    </w:lvl>
    <w:lvl w:ilvl="6" w:tplc="0409000F" w:tentative="1">
      <w:start w:val="1"/>
      <w:numFmt w:val="decimal"/>
      <w:lvlText w:val="%7."/>
      <w:lvlJc w:val="left"/>
      <w:pPr>
        <w:tabs>
          <w:tab w:val="num" w:pos="7800"/>
        </w:tabs>
        <w:ind w:left="7800" w:hanging="360"/>
      </w:pPr>
    </w:lvl>
    <w:lvl w:ilvl="7" w:tplc="04090019" w:tentative="1">
      <w:start w:val="1"/>
      <w:numFmt w:val="lowerLetter"/>
      <w:lvlText w:val="%8."/>
      <w:lvlJc w:val="left"/>
      <w:pPr>
        <w:tabs>
          <w:tab w:val="num" w:pos="8520"/>
        </w:tabs>
        <w:ind w:left="8520" w:hanging="360"/>
      </w:pPr>
    </w:lvl>
    <w:lvl w:ilvl="8" w:tplc="0409001B" w:tentative="1">
      <w:start w:val="1"/>
      <w:numFmt w:val="lowerRoman"/>
      <w:lvlText w:val="%9."/>
      <w:lvlJc w:val="right"/>
      <w:pPr>
        <w:tabs>
          <w:tab w:val="num" w:pos="9240"/>
        </w:tabs>
        <w:ind w:left="9240" w:hanging="180"/>
      </w:pPr>
    </w:lvl>
  </w:abstractNum>
  <w:abstractNum w:abstractNumId="33">
    <w:nsid w:val="759F3015"/>
    <w:multiLevelType w:val="hybridMultilevel"/>
    <w:tmpl w:val="28A6BB90"/>
    <w:lvl w:ilvl="0" w:tplc="7E6EB84A">
      <w:start w:val="26"/>
      <w:numFmt w:val="decimal"/>
      <w:lvlText w:val="%1."/>
      <w:lvlJc w:val="left"/>
      <w:pPr>
        <w:tabs>
          <w:tab w:val="num" w:pos="501"/>
        </w:tabs>
        <w:ind w:left="501" w:hanging="360"/>
      </w:pPr>
      <w:rPr>
        <w:rFonts w:cs="Arabic Transparent" w:hint="default"/>
        <w:b w:val="0"/>
        <w:bCs w:val="0"/>
        <w:sz w:val="28"/>
        <w:szCs w:val="28"/>
      </w:rPr>
    </w:lvl>
    <w:lvl w:ilvl="1" w:tplc="04090001">
      <w:start w:val="1"/>
      <w:numFmt w:val="bullet"/>
      <w:lvlText w:val=""/>
      <w:lvlJc w:val="left"/>
      <w:pPr>
        <w:tabs>
          <w:tab w:val="num" w:pos="612"/>
        </w:tabs>
        <w:ind w:left="612" w:hanging="360"/>
      </w:pPr>
      <w:rPr>
        <w:rFonts w:ascii="Symbol" w:hAnsi="Symbol" w:hint="default"/>
      </w:rPr>
    </w:lvl>
    <w:lvl w:ilvl="2" w:tplc="0409001B">
      <w:start w:val="1"/>
      <w:numFmt w:val="lowerRoman"/>
      <w:lvlText w:val="%3."/>
      <w:lvlJc w:val="right"/>
      <w:pPr>
        <w:tabs>
          <w:tab w:val="num" w:pos="1332"/>
        </w:tabs>
        <w:ind w:left="1332" w:hanging="180"/>
      </w:pPr>
    </w:lvl>
    <w:lvl w:ilvl="3" w:tplc="0409000F" w:tentative="1">
      <w:start w:val="1"/>
      <w:numFmt w:val="decimal"/>
      <w:lvlText w:val="%4."/>
      <w:lvlJc w:val="left"/>
      <w:pPr>
        <w:tabs>
          <w:tab w:val="num" w:pos="2052"/>
        </w:tabs>
        <w:ind w:left="2052" w:hanging="360"/>
      </w:pPr>
    </w:lvl>
    <w:lvl w:ilvl="4" w:tplc="04090019" w:tentative="1">
      <w:start w:val="1"/>
      <w:numFmt w:val="lowerLetter"/>
      <w:lvlText w:val="%5."/>
      <w:lvlJc w:val="left"/>
      <w:pPr>
        <w:tabs>
          <w:tab w:val="num" w:pos="2772"/>
        </w:tabs>
        <w:ind w:left="2772" w:hanging="360"/>
      </w:pPr>
    </w:lvl>
    <w:lvl w:ilvl="5" w:tplc="0409001B" w:tentative="1">
      <w:start w:val="1"/>
      <w:numFmt w:val="lowerRoman"/>
      <w:lvlText w:val="%6."/>
      <w:lvlJc w:val="right"/>
      <w:pPr>
        <w:tabs>
          <w:tab w:val="num" w:pos="3492"/>
        </w:tabs>
        <w:ind w:left="3492" w:hanging="180"/>
      </w:pPr>
    </w:lvl>
    <w:lvl w:ilvl="6" w:tplc="0409000F" w:tentative="1">
      <w:start w:val="1"/>
      <w:numFmt w:val="decimal"/>
      <w:lvlText w:val="%7."/>
      <w:lvlJc w:val="left"/>
      <w:pPr>
        <w:tabs>
          <w:tab w:val="num" w:pos="4212"/>
        </w:tabs>
        <w:ind w:left="4212" w:hanging="360"/>
      </w:pPr>
    </w:lvl>
    <w:lvl w:ilvl="7" w:tplc="04090019" w:tentative="1">
      <w:start w:val="1"/>
      <w:numFmt w:val="lowerLetter"/>
      <w:lvlText w:val="%8."/>
      <w:lvlJc w:val="left"/>
      <w:pPr>
        <w:tabs>
          <w:tab w:val="num" w:pos="4932"/>
        </w:tabs>
        <w:ind w:left="4932" w:hanging="360"/>
      </w:pPr>
    </w:lvl>
    <w:lvl w:ilvl="8" w:tplc="0409001B" w:tentative="1">
      <w:start w:val="1"/>
      <w:numFmt w:val="lowerRoman"/>
      <w:lvlText w:val="%9."/>
      <w:lvlJc w:val="right"/>
      <w:pPr>
        <w:tabs>
          <w:tab w:val="num" w:pos="5652"/>
        </w:tabs>
        <w:ind w:left="5652" w:hanging="180"/>
      </w:pPr>
    </w:lvl>
  </w:abstractNum>
  <w:abstractNum w:abstractNumId="34">
    <w:nsid w:val="762C3517"/>
    <w:multiLevelType w:val="hybridMultilevel"/>
    <w:tmpl w:val="C0366756"/>
    <w:lvl w:ilvl="0" w:tplc="41E2EB0A">
      <w:start w:val="1"/>
      <w:numFmt w:val="bullet"/>
      <w:lvlText w:val=""/>
      <w:lvlJc w:val="left"/>
      <w:pPr>
        <w:tabs>
          <w:tab w:val="num" w:pos="775"/>
        </w:tabs>
        <w:ind w:left="775" w:right="775"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7A5146A0"/>
    <w:multiLevelType w:val="multilevel"/>
    <w:tmpl w:val="2758DEE4"/>
    <w:lvl w:ilvl="0">
      <w:start w:val="2"/>
      <w:numFmt w:val="decimal"/>
      <w:pStyle w:val="Heading2"/>
      <w:lvlText w:val="%1-"/>
      <w:lvlJc w:val="left"/>
      <w:pPr>
        <w:tabs>
          <w:tab w:val="num" w:pos="1080"/>
        </w:tabs>
        <w:ind w:hanging="360"/>
      </w:pPr>
      <w:rPr>
        <w:rFonts w:cs="Traditional Arabic" w:hint="default"/>
      </w:rPr>
    </w:lvl>
    <w:lvl w:ilvl="1">
      <w:start w:val="1"/>
      <w:numFmt w:val="lowerLetter"/>
      <w:lvlText w:val="%2."/>
      <w:lvlJc w:val="left"/>
      <w:pPr>
        <w:tabs>
          <w:tab w:val="num" w:pos="1800"/>
        </w:tabs>
        <w:ind w:hanging="360"/>
      </w:pPr>
      <w:rPr>
        <w:rFonts w:cs="Traditional Arabic"/>
      </w:rPr>
    </w:lvl>
    <w:lvl w:ilvl="2">
      <w:start w:val="1"/>
      <w:numFmt w:val="lowerRoman"/>
      <w:lvlText w:val="%3."/>
      <w:lvlJc w:val="right"/>
      <w:pPr>
        <w:tabs>
          <w:tab w:val="num" w:pos="2520"/>
        </w:tabs>
        <w:ind w:hanging="180"/>
      </w:pPr>
      <w:rPr>
        <w:rFonts w:cs="Traditional Arabic"/>
      </w:rPr>
    </w:lvl>
    <w:lvl w:ilvl="3">
      <w:start w:val="1"/>
      <w:numFmt w:val="decimal"/>
      <w:lvlText w:val="%4."/>
      <w:lvlJc w:val="left"/>
      <w:pPr>
        <w:tabs>
          <w:tab w:val="num" w:pos="3240"/>
        </w:tabs>
        <w:ind w:hanging="360"/>
      </w:pPr>
      <w:rPr>
        <w:rFonts w:cs="Traditional Arabic"/>
      </w:rPr>
    </w:lvl>
    <w:lvl w:ilvl="4">
      <w:start w:val="1"/>
      <w:numFmt w:val="lowerLetter"/>
      <w:lvlText w:val="%5."/>
      <w:lvlJc w:val="left"/>
      <w:pPr>
        <w:tabs>
          <w:tab w:val="num" w:pos="3960"/>
        </w:tabs>
        <w:ind w:hanging="360"/>
      </w:pPr>
      <w:rPr>
        <w:rFonts w:cs="Traditional Arabic"/>
      </w:rPr>
    </w:lvl>
    <w:lvl w:ilvl="5">
      <w:start w:val="1"/>
      <w:numFmt w:val="lowerRoman"/>
      <w:lvlText w:val="%6."/>
      <w:lvlJc w:val="right"/>
      <w:pPr>
        <w:tabs>
          <w:tab w:val="num" w:pos="4680"/>
        </w:tabs>
        <w:ind w:hanging="180"/>
      </w:pPr>
      <w:rPr>
        <w:rFonts w:cs="Traditional Arabic"/>
      </w:rPr>
    </w:lvl>
    <w:lvl w:ilvl="6">
      <w:start w:val="1"/>
      <w:numFmt w:val="decimal"/>
      <w:lvlText w:val="%7."/>
      <w:lvlJc w:val="left"/>
      <w:pPr>
        <w:tabs>
          <w:tab w:val="num" w:pos="5400"/>
        </w:tabs>
        <w:ind w:hanging="360"/>
      </w:pPr>
      <w:rPr>
        <w:rFonts w:cs="Traditional Arabic"/>
      </w:rPr>
    </w:lvl>
    <w:lvl w:ilvl="7">
      <w:start w:val="1"/>
      <w:numFmt w:val="lowerLetter"/>
      <w:lvlText w:val="%8."/>
      <w:lvlJc w:val="left"/>
      <w:pPr>
        <w:tabs>
          <w:tab w:val="num" w:pos="6120"/>
        </w:tabs>
        <w:ind w:hanging="360"/>
      </w:pPr>
      <w:rPr>
        <w:rFonts w:cs="Traditional Arabic"/>
      </w:rPr>
    </w:lvl>
    <w:lvl w:ilvl="8">
      <w:start w:val="1"/>
      <w:numFmt w:val="lowerRoman"/>
      <w:lvlText w:val="%9."/>
      <w:lvlJc w:val="right"/>
      <w:pPr>
        <w:tabs>
          <w:tab w:val="num" w:pos="6840"/>
        </w:tabs>
        <w:ind w:hanging="180"/>
      </w:pPr>
      <w:rPr>
        <w:rFonts w:cs="Traditional Arabic"/>
      </w:rPr>
    </w:lvl>
  </w:abstractNum>
  <w:abstractNum w:abstractNumId="36">
    <w:nsid w:val="7BAF3372"/>
    <w:multiLevelType w:val="hybridMultilevel"/>
    <w:tmpl w:val="7F986A6E"/>
    <w:lvl w:ilvl="0" w:tplc="04090001">
      <w:start w:val="1"/>
      <w:numFmt w:val="bullet"/>
      <w:lvlText w:val=""/>
      <w:lvlJc w:val="left"/>
      <w:pPr>
        <w:tabs>
          <w:tab w:val="num" w:pos="720"/>
        </w:tabs>
        <w:ind w:left="720" w:hanging="360"/>
      </w:pPr>
      <w:rPr>
        <w:rFonts w:ascii="Symbol" w:hAnsi="Symbol" w:hint="default"/>
      </w:rPr>
    </w:lvl>
    <w:lvl w:ilvl="1" w:tplc="B0E822D2">
      <w:start w:val="23"/>
      <w:numFmt w:val="decimal"/>
      <w:lvlText w:val="%2-"/>
      <w:lvlJc w:val="left"/>
      <w:pPr>
        <w:tabs>
          <w:tab w:val="num" w:pos="1440"/>
        </w:tabs>
        <w:ind w:left="1440" w:hanging="360"/>
      </w:pPr>
      <w:rPr>
        <w:rFonts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1"/>
  </w:num>
  <w:num w:numId="3">
    <w:abstractNumId w:val="2"/>
  </w:num>
  <w:num w:numId="4">
    <w:abstractNumId w:val="0"/>
  </w:num>
  <w:num w:numId="5">
    <w:abstractNumId w:val="24"/>
  </w:num>
  <w:num w:numId="6">
    <w:abstractNumId w:val="34"/>
  </w:num>
  <w:num w:numId="7">
    <w:abstractNumId w:val="29"/>
  </w:num>
  <w:num w:numId="8">
    <w:abstractNumId w:val="13"/>
  </w:num>
  <w:num w:numId="9">
    <w:abstractNumId w:val="22"/>
  </w:num>
  <w:num w:numId="10">
    <w:abstractNumId w:val="3"/>
  </w:num>
  <w:num w:numId="11">
    <w:abstractNumId w:val="23"/>
  </w:num>
  <w:num w:numId="12">
    <w:abstractNumId w:val="7"/>
  </w:num>
  <w:num w:numId="13">
    <w:abstractNumId w:val="4"/>
  </w:num>
  <w:num w:numId="14">
    <w:abstractNumId w:val="10"/>
  </w:num>
  <w:num w:numId="15">
    <w:abstractNumId w:val="15"/>
  </w:num>
  <w:num w:numId="16">
    <w:abstractNumId w:val="26"/>
  </w:num>
  <w:num w:numId="17">
    <w:abstractNumId w:val="17"/>
  </w:num>
  <w:num w:numId="18">
    <w:abstractNumId w:val="16"/>
  </w:num>
  <w:num w:numId="19">
    <w:abstractNumId w:val="5"/>
  </w:num>
  <w:num w:numId="20">
    <w:abstractNumId w:val="27"/>
  </w:num>
  <w:num w:numId="21">
    <w:abstractNumId w:val="33"/>
  </w:num>
  <w:num w:numId="22">
    <w:abstractNumId w:val="36"/>
  </w:num>
  <w:num w:numId="23">
    <w:abstractNumId w:val="14"/>
  </w:num>
  <w:num w:numId="24">
    <w:abstractNumId w:val="18"/>
  </w:num>
  <w:num w:numId="25">
    <w:abstractNumId w:val="6"/>
  </w:num>
  <w:num w:numId="26">
    <w:abstractNumId w:val="12"/>
  </w:num>
  <w:num w:numId="27">
    <w:abstractNumId w:val="30"/>
  </w:num>
  <w:num w:numId="28">
    <w:abstractNumId w:val="9"/>
  </w:num>
  <w:num w:numId="29">
    <w:abstractNumId w:val="11"/>
  </w:num>
  <w:num w:numId="30">
    <w:abstractNumId w:val="20"/>
  </w:num>
  <w:num w:numId="31">
    <w:abstractNumId w:val="1"/>
  </w:num>
  <w:num w:numId="32">
    <w:abstractNumId w:val="25"/>
  </w:num>
  <w:num w:numId="33">
    <w:abstractNumId w:val="32"/>
  </w:num>
  <w:num w:numId="34">
    <w:abstractNumId w:val="8"/>
  </w:num>
  <w:num w:numId="35">
    <w:abstractNumId w:val="19"/>
  </w:num>
  <w:num w:numId="36">
    <w:abstractNumId w:val="28"/>
  </w:num>
  <w:num w:numId="37">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A30377"/>
    <w:rsid w:val="00007C5A"/>
    <w:rsid w:val="0001764D"/>
    <w:rsid w:val="000246E0"/>
    <w:rsid w:val="000251F7"/>
    <w:rsid w:val="00025885"/>
    <w:rsid w:val="00034C72"/>
    <w:rsid w:val="00035335"/>
    <w:rsid w:val="00054B2A"/>
    <w:rsid w:val="00061980"/>
    <w:rsid w:val="00070438"/>
    <w:rsid w:val="0007298C"/>
    <w:rsid w:val="0007607F"/>
    <w:rsid w:val="000805F8"/>
    <w:rsid w:val="00094CCA"/>
    <w:rsid w:val="000A197A"/>
    <w:rsid w:val="000A22EB"/>
    <w:rsid w:val="000A5FF9"/>
    <w:rsid w:val="000B4B51"/>
    <w:rsid w:val="000D0AE7"/>
    <w:rsid w:val="000E2E3C"/>
    <w:rsid w:val="000E5DA3"/>
    <w:rsid w:val="000E7219"/>
    <w:rsid w:val="000F7521"/>
    <w:rsid w:val="0011130F"/>
    <w:rsid w:val="00111522"/>
    <w:rsid w:val="00115EA8"/>
    <w:rsid w:val="00117F58"/>
    <w:rsid w:val="00135581"/>
    <w:rsid w:val="00137755"/>
    <w:rsid w:val="00140047"/>
    <w:rsid w:val="00147E3D"/>
    <w:rsid w:val="00150AF7"/>
    <w:rsid w:val="00151E24"/>
    <w:rsid w:val="00157636"/>
    <w:rsid w:val="001622E7"/>
    <w:rsid w:val="00165F1E"/>
    <w:rsid w:val="001748B2"/>
    <w:rsid w:val="001776AB"/>
    <w:rsid w:val="001812FC"/>
    <w:rsid w:val="00181AFF"/>
    <w:rsid w:val="0019398E"/>
    <w:rsid w:val="001A27B9"/>
    <w:rsid w:val="001A3A88"/>
    <w:rsid w:val="001B389C"/>
    <w:rsid w:val="001B5606"/>
    <w:rsid w:val="001B5707"/>
    <w:rsid w:val="001B6521"/>
    <w:rsid w:val="001C0087"/>
    <w:rsid w:val="001C0BF7"/>
    <w:rsid w:val="001D0EA6"/>
    <w:rsid w:val="001D1622"/>
    <w:rsid w:val="001D1B3F"/>
    <w:rsid w:val="001D361D"/>
    <w:rsid w:val="001E35FC"/>
    <w:rsid w:val="001E39BA"/>
    <w:rsid w:val="001E4904"/>
    <w:rsid w:val="001F0A9E"/>
    <w:rsid w:val="001F2888"/>
    <w:rsid w:val="001F392D"/>
    <w:rsid w:val="00203433"/>
    <w:rsid w:val="00210684"/>
    <w:rsid w:val="00211157"/>
    <w:rsid w:val="00225ECF"/>
    <w:rsid w:val="00225FC9"/>
    <w:rsid w:val="00232789"/>
    <w:rsid w:val="00233398"/>
    <w:rsid w:val="0023404F"/>
    <w:rsid w:val="00243B78"/>
    <w:rsid w:val="00244C32"/>
    <w:rsid w:val="00245199"/>
    <w:rsid w:val="00254CFC"/>
    <w:rsid w:val="00260C05"/>
    <w:rsid w:val="0027086C"/>
    <w:rsid w:val="0027235F"/>
    <w:rsid w:val="002836C3"/>
    <w:rsid w:val="00285913"/>
    <w:rsid w:val="002865D4"/>
    <w:rsid w:val="00286998"/>
    <w:rsid w:val="00296977"/>
    <w:rsid w:val="00297304"/>
    <w:rsid w:val="002A1A67"/>
    <w:rsid w:val="002A23DD"/>
    <w:rsid w:val="002A25CB"/>
    <w:rsid w:val="002A6E9D"/>
    <w:rsid w:val="002B7A76"/>
    <w:rsid w:val="002C3DA6"/>
    <w:rsid w:val="002C3EB8"/>
    <w:rsid w:val="002C4037"/>
    <w:rsid w:val="002D5495"/>
    <w:rsid w:val="002E78F6"/>
    <w:rsid w:val="002F5F39"/>
    <w:rsid w:val="00302177"/>
    <w:rsid w:val="00306650"/>
    <w:rsid w:val="00307191"/>
    <w:rsid w:val="00316DA6"/>
    <w:rsid w:val="00316F53"/>
    <w:rsid w:val="003202D1"/>
    <w:rsid w:val="003232F2"/>
    <w:rsid w:val="00326C8C"/>
    <w:rsid w:val="00330359"/>
    <w:rsid w:val="00336F97"/>
    <w:rsid w:val="00342299"/>
    <w:rsid w:val="003434C7"/>
    <w:rsid w:val="003471CD"/>
    <w:rsid w:val="00352F24"/>
    <w:rsid w:val="00353325"/>
    <w:rsid w:val="0035452C"/>
    <w:rsid w:val="00355405"/>
    <w:rsid w:val="0036362F"/>
    <w:rsid w:val="00364E0D"/>
    <w:rsid w:val="00366C98"/>
    <w:rsid w:val="00370DD9"/>
    <w:rsid w:val="00373D7C"/>
    <w:rsid w:val="00381F7F"/>
    <w:rsid w:val="00386931"/>
    <w:rsid w:val="003916B6"/>
    <w:rsid w:val="00393C7E"/>
    <w:rsid w:val="003A336E"/>
    <w:rsid w:val="003A373C"/>
    <w:rsid w:val="003A7B02"/>
    <w:rsid w:val="003B4C33"/>
    <w:rsid w:val="003B64D9"/>
    <w:rsid w:val="003D09D2"/>
    <w:rsid w:val="003D2591"/>
    <w:rsid w:val="003D665E"/>
    <w:rsid w:val="003D7CA9"/>
    <w:rsid w:val="003E7476"/>
    <w:rsid w:val="003F097D"/>
    <w:rsid w:val="003F7FF7"/>
    <w:rsid w:val="00410B08"/>
    <w:rsid w:val="00412917"/>
    <w:rsid w:val="0041384E"/>
    <w:rsid w:val="004213FE"/>
    <w:rsid w:val="004242AB"/>
    <w:rsid w:val="00427541"/>
    <w:rsid w:val="004301AA"/>
    <w:rsid w:val="00435A74"/>
    <w:rsid w:val="004365EE"/>
    <w:rsid w:val="00436A54"/>
    <w:rsid w:val="00440CE1"/>
    <w:rsid w:val="00442E96"/>
    <w:rsid w:val="00455B45"/>
    <w:rsid w:val="00466922"/>
    <w:rsid w:val="0046796F"/>
    <w:rsid w:val="00477317"/>
    <w:rsid w:val="004846F6"/>
    <w:rsid w:val="0049225A"/>
    <w:rsid w:val="00497964"/>
    <w:rsid w:val="004A08C5"/>
    <w:rsid w:val="004B4B3D"/>
    <w:rsid w:val="004B5597"/>
    <w:rsid w:val="004C17EE"/>
    <w:rsid w:val="004C36DB"/>
    <w:rsid w:val="004C6775"/>
    <w:rsid w:val="004D1E99"/>
    <w:rsid w:val="004D2BF4"/>
    <w:rsid w:val="004D684A"/>
    <w:rsid w:val="004F005F"/>
    <w:rsid w:val="004F0A23"/>
    <w:rsid w:val="004F48F4"/>
    <w:rsid w:val="005006E6"/>
    <w:rsid w:val="00502627"/>
    <w:rsid w:val="005058E5"/>
    <w:rsid w:val="00506D9B"/>
    <w:rsid w:val="005126CD"/>
    <w:rsid w:val="00520872"/>
    <w:rsid w:val="00526D61"/>
    <w:rsid w:val="00527EB9"/>
    <w:rsid w:val="00530182"/>
    <w:rsid w:val="00531D0B"/>
    <w:rsid w:val="00541999"/>
    <w:rsid w:val="00565627"/>
    <w:rsid w:val="00574BB1"/>
    <w:rsid w:val="00581722"/>
    <w:rsid w:val="00583032"/>
    <w:rsid w:val="00586C35"/>
    <w:rsid w:val="00591979"/>
    <w:rsid w:val="005A2675"/>
    <w:rsid w:val="005B1659"/>
    <w:rsid w:val="005B3C45"/>
    <w:rsid w:val="005C2F59"/>
    <w:rsid w:val="005D1060"/>
    <w:rsid w:val="005D2803"/>
    <w:rsid w:val="005D3C1D"/>
    <w:rsid w:val="005D7412"/>
    <w:rsid w:val="005E0229"/>
    <w:rsid w:val="005E7EE6"/>
    <w:rsid w:val="005F4EC7"/>
    <w:rsid w:val="005F7B0A"/>
    <w:rsid w:val="00602A2E"/>
    <w:rsid w:val="006043C5"/>
    <w:rsid w:val="00605789"/>
    <w:rsid w:val="00606621"/>
    <w:rsid w:val="0061039D"/>
    <w:rsid w:val="0061263E"/>
    <w:rsid w:val="00612C45"/>
    <w:rsid w:val="0061382D"/>
    <w:rsid w:val="006242EB"/>
    <w:rsid w:val="006251A7"/>
    <w:rsid w:val="0062573D"/>
    <w:rsid w:val="00627345"/>
    <w:rsid w:val="0063389F"/>
    <w:rsid w:val="00635CAA"/>
    <w:rsid w:val="006362D9"/>
    <w:rsid w:val="006409D9"/>
    <w:rsid w:val="00645A12"/>
    <w:rsid w:val="00656112"/>
    <w:rsid w:val="00664126"/>
    <w:rsid w:val="00666683"/>
    <w:rsid w:val="00667074"/>
    <w:rsid w:val="00673DCC"/>
    <w:rsid w:val="006866A6"/>
    <w:rsid w:val="006878B6"/>
    <w:rsid w:val="006919DA"/>
    <w:rsid w:val="00695371"/>
    <w:rsid w:val="006A072A"/>
    <w:rsid w:val="006A530E"/>
    <w:rsid w:val="006C15BC"/>
    <w:rsid w:val="006C6E81"/>
    <w:rsid w:val="006D0759"/>
    <w:rsid w:val="006D39FB"/>
    <w:rsid w:val="006E3B7B"/>
    <w:rsid w:val="006E680B"/>
    <w:rsid w:val="006F1DE9"/>
    <w:rsid w:val="006F278F"/>
    <w:rsid w:val="006F48FD"/>
    <w:rsid w:val="006F78C2"/>
    <w:rsid w:val="00701F45"/>
    <w:rsid w:val="0070415B"/>
    <w:rsid w:val="00710961"/>
    <w:rsid w:val="00712315"/>
    <w:rsid w:val="00716BBD"/>
    <w:rsid w:val="0071762A"/>
    <w:rsid w:val="00723B11"/>
    <w:rsid w:val="007324B2"/>
    <w:rsid w:val="00741F69"/>
    <w:rsid w:val="007556D9"/>
    <w:rsid w:val="00756DC0"/>
    <w:rsid w:val="00761D05"/>
    <w:rsid w:val="00766DBD"/>
    <w:rsid w:val="00770157"/>
    <w:rsid w:val="00770D51"/>
    <w:rsid w:val="0077582B"/>
    <w:rsid w:val="007808F7"/>
    <w:rsid w:val="00783B2C"/>
    <w:rsid w:val="00787B3B"/>
    <w:rsid w:val="007919C7"/>
    <w:rsid w:val="00791D6A"/>
    <w:rsid w:val="00793ECD"/>
    <w:rsid w:val="0079682C"/>
    <w:rsid w:val="007A1898"/>
    <w:rsid w:val="007B0682"/>
    <w:rsid w:val="007B6ADF"/>
    <w:rsid w:val="007C106E"/>
    <w:rsid w:val="007C32D1"/>
    <w:rsid w:val="007C3B94"/>
    <w:rsid w:val="007C44CF"/>
    <w:rsid w:val="007C5857"/>
    <w:rsid w:val="007F5F88"/>
    <w:rsid w:val="0080014A"/>
    <w:rsid w:val="00801382"/>
    <w:rsid w:val="00802056"/>
    <w:rsid w:val="0080464A"/>
    <w:rsid w:val="00807021"/>
    <w:rsid w:val="00814AA6"/>
    <w:rsid w:val="008177B8"/>
    <w:rsid w:val="0082105D"/>
    <w:rsid w:val="0082231F"/>
    <w:rsid w:val="00823842"/>
    <w:rsid w:val="00823E16"/>
    <w:rsid w:val="00834EA7"/>
    <w:rsid w:val="0084166C"/>
    <w:rsid w:val="00842EDC"/>
    <w:rsid w:val="00851130"/>
    <w:rsid w:val="00857FA5"/>
    <w:rsid w:val="00876B37"/>
    <w:rsid w:val="00877D25"/>
    <w:rsid w:val="00880998"/>
    <w:rsid w:val="0088591B"/>
    <w:rsid w:val="00885EF5"/>
    <w:rsid w:val="00892584"/>
    <w:rsid w:val="00894F24"/>
    <w:rsid w:val="00896A8A"/>
    <w:rsid w:val="008A13C6"/>
    <w:rsid w:val="008A71C2"/>
    <w:rsid w:val="008B1867"/>
    <w:rsid w:val="008C2702"/>
    <w:rsid w:val="008C79CD"/>
    <w:rsid w:val="008D79C8"/>
    <w:rsid w:val="008E01E6"/>
    <w:rsid w:val="008F2A36"/>
    <w:rsid w:val="008F674E"/>
    <w:rsid w:val="008F72DF"/>
    <w:rsid w:val="00903A21"/>
    <w:rsid w:val="00903C9D"/>
    <w:rsid w:val="00906F18"/>
    <w:rsid w:val="0091057F"/>
    <w:rsid w:val="009113B1"/>
    <w:rsid w:val="0091355D"/>
    <w:rsid w:val="0091422E"/>
    <w:rsid w:val="00916E86"/>
    <w:rsid w:val="009260F6"/>
    <w:rsid w:val="00932436"/>
    <w:rsid w:val="009347FE"/>
    <w:rsid w:val="00935C50"/>
    <w:rsid w:val="00937437"/>
    <w:rsid w:val="0093756A"/>
    <w:rsid w:val="00940FA2"/>
    <w:rsid w:val="00945554"/>
    <w:rsid w:val="00956FF0"/>
    <w:rsid w:val="0096595C"/>
    <w:rsid w:val="0096663C"/>
    <w:rsid w:val="009760BB"/>
    <w:rsid w:val="009937EF"/>
    <w:rsid w:val="00994484"/>
    <w:rsid w:val="009A4CB3"/>
    <w:rsid w:val="009B6C0E"/>
    <w:rsid w:val="009C0968"/>
    <w:rsid w:val="009C2797"/>
    <w:rsid w:val="009C53F9"/>
    <w:rsid w:val="009D42EA"/>
    <w:rsid w:val="009D5BA8"/>
    <w:rsid w:val="009D647C"/>
    <w:rsid w:val="009E2A6D"/>
    <w:rsid w:val="009E3A15"/>
    <w:rsid w:val="009E6984"/>
    <w:rsid w:val="009E715D"/>
    <w:rsid w:val="009E75BC"/>
    <w:rsid w:val="009F2A35"/>
    <w:rsid w:val="009F4CC4"/>
    <w:rsid w:val="009F5125"/>
    <w:rsid w:val="009F6A55"/>
    <w:rsid w:val="00A0310D"/>
    <w:rsid w:val="00A131CC"/>
    <w:rsid w:val="00A22490"/>
    <w:rsid w:val="00A23CBC"/>
    <w:rsid w:val="00A23EDD"/>
    <w:rsid w:val="00A25D3C"/>
    <w:rsid w:val="00A2738D"/>
    <w:rsid w:val="00A30377"/>
    <w:rsid w:val="00A30DDD"/>
    <w:rsid w:val="00A31AAA"/>
    <w:rsid w:val="00A33D51"/>
    <w:rsid w:val="00A36D62"/>
    <w:rsid w:val="00A41FA7"/>
    <w:rsid w:val="00A43807"/>
    <w:rsid w:val="00A47375"/>
    <w:rsid w:val="00A51A6B"/>
    <w:rsid w:val="00A534A9"/>
    <w:rsid w:val="00A56C6A"/>
    <w:rsid w:val="00A75B29"/>
    <w:rsid w:val="00A87E77"/>
    <w:rsid w:val="00A97A3C"/>
    <w:rsid w:val="00AA5C10"/>
    <w:rsid w:val="00AB4FDB"/>
    <w:rsid w:val="00AB508C"/>
    <w:rsid w:val="00AB7D39"/>
    <w:rsid w:val="00AC2333"/>
    <w:rsid w:val="00AD0728"/>
    <w:rsid w:val="00AD22E1"/>
    <w:rsid w:val="00AD4464"/>
    <w:rsid w:val="00AD4637"/>
    <w:rsid w:val="00AD4E80"/>
    <w:rsid w:val="00AE2B39"/>
    <w:rsid w:val="00AE3CAC"/>
    <w:rsid w:val="00AE4265"/>
    <w:rsid w:val="00AE62F3"/>
    <w:rsid w:val="00AE75D5"/>
    <w:rsid w:val="00AE7E7A"/>
    <w:rsid w:val="00AF13FF"/>
    <w:rsid w:val="00B054D2"/>
    <w:rsid w:val="00B06403"/>
    <w:rsid w:val="00B25660"/>
    <w:rsid w:val="00B30AF4"/>
    <w:rsid w:val="00B3157D"/>
    <w:rsid w:val="00B4385E"/>
    <w:rsid w:val="00B45B95"/>
    <w:rsid w:val="00B466EC"/>
    <w:rsid w:val="00B50FB9"/>
    <w:rsid w:val="00B702B9"/>
    <w:rsid w:val="00B71367"/>
    <w:rsid w:val="00B75B35"/>
    <w:rsid w:val="00B80D4D"/>
    <w:rsid w:val="00B906B3"/>
    <w:rsid w:val="00B92AC5"/>
    <w:rsid w:val="00B92E74"/>
    <w:rsid w:val="00B93E99"/>
    <w:rsid w:val="00B97737"/>
    <w:rsid w:val="00BA1DBC"/>
    <w:rsid w:val="00BB6443"/>
    <w:rsid w:val="00BB7A57"/>
    <w:rsid w:val="00BC0113"/>
    <w:rsid w:val="00BC14FA"/>
    <w:rsid w:val="00BC22F1"/>
    <w:rsid w:val="00BC5A50"/>
    <w:rsid w:val="00BD1856"/>
    <w:rsid w:val="00BD33F5"/>
    <w:rsid w:val="00BD5271"/>
    <w:rsid w:val="00BF14B9"/>
    <w:rsid w:val="00BF337B"/>
    <w:rsid w:val="00BF4E19"/>
    <w:rsid w:val="00BF5D6E"/>
    <w:rsid w:val="00BF72CE"/>
    <w:rsid w:val="00C030FF"/>
    <w:rsid w:val="00C220C7"/>
    <w:rsid w:val="00C30104"/>
    <w:rsid w:val="00C53DC4"/>
    <w:rsid w:val="00C60AFC"/>
    <w:rsid w:val="00C62FA0"/>
    <w:rsid w:val="00C64934"/>
    <w:rsid w:val="00C65BCB"/>
    <w:rsid w:val="00C668BF"/>
    <w:rsid w:val="00C70E59"/>
    <w:rsid w:val="00C71C3F"/>
    <w:rsid w:val="00C750E4"/>
    <w:rsid w:val="00C80C62"/>
    <w:rsid w:val="00C84D3A"/>
    <w:rsid w:val="00CA39A5"/>
    <w:rsid w:val="00CA5617"/>
    <w:rsid w:val="00CA5CB8"/>
    <w:rsid w:val="00CB0701"/>
    <w:rsid w:val="00CB4DD0"/>
    <w:rsid w:val="00CB4E70"/>
    <w:rsid w:val="00CB50FA"/>
    <w:rsid w:val="00CC1227"/>
    <w:rsid w:val="00CC49F8"/>
    <w:rsid w:val="00CC75DA"/>
    <w:rsid w:val="00CC7FEE"/>
    <w:rsid w:val="00CD06FB"/>
    <w:rsid w:val="00CD17FB"/>
    <w:rsid w:val="00CD2D10"/>
    <w:rsid w:val="00CE553E"/>
    <w:rsid w:val="00CF0084"/>
    <w:rsid w:val="00D03B9D"/>
    <w:rsid w:val="00D03E43"/>
    <w:rsid w:val="00D057D6"/>
    <w:rsid w:val="00D1216A"/>
    <w:rsid w:val="00D27FF5"/>
    <w:rsid w:val="00D31E88"/>
    <w:rsid w:val="00D329AC"/>
    <w:rsid w:val="00D40A8C"/>
    <w:rsid w:val="00D45D99"/>
    <w:rsid w:val="00D5018A"/>
    <w:rsid w:val="00D5690E"/>
    <w:rsid w:val="00D60C2E"/>
    <w:rsid w:val="00D624B7"/>
    <w:rsid w:val="00D67E1A"/>
    <w:rsid w:val="00D75847"/>
    <w:rsid w:val="00D83B88"/>
    <w:rsid w:val="00D95338"/>
    <w:rsid w:val="00DA2626"/>
    <w:rsid w:val="00DA5CC3"/>
    <w:rsid w:val="00DA645C"/>
    <w:rsid w:val="00DB1CA7"/>
    <w:rsid w:val="00DB22FF"/>
    <w:rsid w:val="00DB242B"/>
    <w:rsid w:val="00DB5C1F"/>
    <w:rsid w:val="00DB6BE6"/>
    <w:rsid w:val="00DC4203"/>
    <w:rsid w:val="00DC7268"/>
    <w:rsid w:val="00DD3FAF"/>
    <w:rsid w:val="00DD40FB"/>
    <w:rsid w:val="00DE1506"/>
    <w:rsid w:val="00DE5A30"/>
    <w:rsid w:val="00DF08DD"/>
    <w:rsid w:val="00DF23AC"/>
    <w:rsid w:val="00E01338"/>
    <w:rsid w:val="00E042F0"/>
    <w:rsid w:val="00E0625E"/>
    <w:rsid w:val="00E07965"/>
    <w:rsid w:val="00E1153C"/>
    <w:rsid w:val="00E116C1"/>
    <w:rsid w:val="00E140AF"/>
    <w:rsid w:val="00E30F1A"/>
    <w:rsid w:val="00E41045"/>
    <w:rsid w:val="00E44599"/>
    <w:rsid w:val="00E45C95"/>
    <w:rsid w:val="00E52858"/>
    <w:rsid w:val="00E5789E"/>
    <w:rsid w:val="00E60BFA"/>
    <w:rsid w:val="00E61EA7"/>
    <w:rsid w:val="00E648F3"/>
    <w:rsid w:val="00E67179"/>
    <w:rsid w:val="00E83FCF"/>
    <w:rsid w:val="00E84B34"/>
    <w:rsid w:val="00E9531F"/>
    <w:rsid w:val="00E967CA"/>
    <w:rsid w:val="00EA1321"/>
    <w:rsid w:val="00EB381D"/>
    <w:rsid w:val="00ED40A8"/>
    <w:rsid w:val="00EE0CC4"/>
    <w:rsid w:val="00EF3B3E"/>
    <w:rsid w:val="00F057A9"/>
    <w:rsid w:val="00F15459"/>
    <w:rsid w:val="00F1720C"/>
    <w:rsid w:val="00F26AC7"/>
    <w:rsid w:val="00F37E26"/>
    <w:rsid w:val="00F429D0"/>
    <w:rsid w:val="00F505E8"/>
    <w:rsid w:val="00F508D8"/>
    <w:rsid w:val="00F53B3A"/>
    <w:rsid w:val="00F63FDC"/>
    <w:rsid w:val="00F64876"/>
    <w:rsid w:val="00F64BDA"/>
    <w:rsid w:val="00F64FA7"/>
    <w:rsid w:val="00F700DE"/>
    <w:rsid w:val="00F701A0"/>
    <w:rsid w:val="00F72823"/>
    <w:rsid w:val="00F72A26"/>
    <w:rsid w:val="00F72F3D"/>
    <w:rsid w:val="00F76CB1"/>
    <w:rsid w:val="00F83326"/>
    <w:rsid w:val="00F84337"/>
    <w:rsid w:val="00F95844"/>
    <w:rsid w:val="00FB3698"/>
    <w:rsid w:val="00FC16C9"/>
    <w:rsid w:val="00FC6C19"/>
    <w:rsid w:val="00FD54DC"/>
    <w:rsid w:val="00FD64A8"/>
    <w:rsid w:val="00FE51AD"/>
    <w:rsid w:val="00FF2F3C"/>
    <w:rsid w:val="00FF76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FA0"/>
    <w:pPr>
      <w:bidi/>
    </w:pPr>
    <w:rPr>
      <w:snapToGrid w:val="0"/>
    </w:rPr>
  </w:style>
  <w:style w:type="paragraph" w:styleId="Heading1">
    <w:name w:val="heading 1"/>
    <w:basedOn w:val="Normal"/>
    <w:next w:val="Normal"/>
    <w:qFormat/>
    <w:rsid w:val="00C62FA0"/>
    <w:pPr>
      <w:keepNext/>
      <w:tabs>
        <w:tab w:val="left" w:pos="720"/>
        <w:tab w:val="left" w:pos="1276"/>
        <w:tab w:val="left" w:pos="1701"/>
        <w:tab w:val="left" w:pos="2268"/>
      </w:tabs>
      <w:jc w:val="center"/>
      <w:outlineLvl w:val="0"/>
    </w:pPr>
    <w:rPr>
      <w:rFonts w:cs="Arabic Transparent"/>
      <w:b/>
      <w:bCs/>
      <w:sz w:val="28"/>
      <w:szCs w:val="36"/>
      <w:lang w:bidi="ar-LB"/>
    </w:rPr>
  </w:style>
  <w:style w:type="paragraph" w:styleId="Heading2">
    <w:name w:val="heading 2"/>
    <w:basedOn w:val="Normal"/>
    <w:next w:val="Normal"/>
    <w:qFormat/>
    <w:rsid w:val="00C62FA0"/>
    <w:pPr>
      <w:keepNext/>
      <w:numPr>
        <w:numId w:val="1"/>
      </w:numPr>
      <w:tabs>
        <w:tab w:val="right" w:pos="256"/>
      </w:tabs>
      <w:ind w:left="1080"/>
      <w:jc w:val="center"/>
      <w:outlineLvl w:val="1"/>
    </w:pPr>
    <w:rPr>
      <w:sz w:val="24"/>
      <w:szCs w:val="28"/>
      <w:u w:val="single"/>
    </w:rPr>
  </w:style>
  <w:style w:type="paragraph" w:styleId="Heading3">
    <w:name w:val="heading 3"/>
    <w:basedOn w:val="Normal"/>
    <w:next w:val="Normal"/>
    <w:qFormat/>
    <w:rsid w:val="00C62FA0"/>
    <w:pPr>
      <w:keepNext/>
      <w:tabs>
        <w:tab w:val="left" w:pos="720"/>
        <w:tab w:val="left" w:pos="1276"/>
        <w:tab w:val="left" w:pos="1701"/>
        <w:tab w:val="left" w:pos="2268"/>
      </w:tabs>
      <w:spacing w:before="120"/>
      <w:ind w:left="113" w:right="113"/>
      <w:jc w:val="center"/>
      <w:outlineLvl w:val="2"/>
    </w:pPr>
    <w:rPr>
      <w:rFonts w:cs="Arabic Transparent"/>
      <w:b/>
      <w:bCs/>
      <w:sz w:val="28"/>
      <w:szCs w:val="28"/>
      <w:lang w:bidi="ar-LB"/>
    </w:rPr>
  </w:style>
  <w:style w:type="paragraph" w:styleId="Heading4">
    <w:name w:val="heading 4"/>
    <w:basedOn w:val="Normal"/>
    <w:next w:val="Normal"/>
    <w:qFormat/>
    <w:rsid w:val="00C62FA0"/>
    <w:pPr>
      <w:keepNext/>
      <w:numPr>
        <w:numId w:val="2"/>
      </w:numPr>
      <w:ind w:left="245"/>
      <w:jc w:val="center"/>
      <w:outlineLvl w:val="3"/>
    </w:pPr>
    <w:rPr>
      <w:sz w:val="28"/>
      <w:szCs w:val="33"/>
      <w:u w:val="single"/>
    </w:rPr>
  </w:style>
  <w:style w:type="paragraph" w:styleId="Heading5">
    <w:name w:val="heading 5"/>
    <w:basedOn w:val="Normal"/>
    <w:next w:val="Normal"/>
    <w:qFormat/>
    <w:rsid w:val="00C62FA0"/>
    <w:pPr>
      <w:keepNext/>
      <w:tabs>
        <w:tab w:val="left" w:pos="720"/>
        <w:tab w:val="left" w:pos="1276"/>
      </w:tabs>
      <w:ind w:left="11"/>
      <w:jc w:val="center"/>
      <w:outlineLvl w:val="4"/>
    </w:pPr>
    <w:rPr>
      <w:rFonts w:cs="Arabic Transparent"/>
      <w:b/>
      <w:bCs/>
      <w:sz w:val="28"/>
      <w:szCs w:val="32"/>
      <w:lang w:bidi="ar-LB"/>
    </w:rPr>
  </w:style>
  <w:style w:type="paragraph" w:styleId="Heading6">
    <w:name w:val="heading 6"/>
    <w:basedOn w:val="Normal"/>
    <w:next w:val="Normal"/>
    <w:qFormat/>
    <w:rsid w:val="00C62FA0"/>
    <w:pPr>
      <w:keepNext/>
      <w:tabs>
        <w:tab w:val="left" w:pos="720"/>
        <w:tab w:val="left" w:pos="1276"/>
        <w:tab w:val="left" w:pos="1843"/>
      </w:tabs>
      <w:outlineLvl w:val="5"/>
    </w:pPr>
    <w:rPr>
      <w:rFonts w:cs="Arabic Transparent"/>
      <w:sz w:val="28"/>
      <w:szCs w:val="28"/>
      <w:lang w:bidi="ar-LB"/>
    </w:rPr>
  </w:style>
  <w:style w:type="paragraph" w:styleId="Heading7">
    <w:name w:val="heading 7"/>
    <w:basedOn w:val="Normal"/>
    <w:next w:val="Normal"/>
    <w:qFormat/>
    <w:rsid w:val="00C62FA0"/>
    <w:pPr>
      <w:keepNext/>
      <w:tabs>
        <w:tab w:val="left" w:pos="720"/>
        <w:tab w:val="left" w:pos="1276"/>
      </w:tabs>
      <w:jc w:val="center"/>
      <w:outlineLvl w:val="6"/>
    </w:pPr>
    <w:rPr>
      <w:rFonts w:cs="Arabic Transparent"/>
      <w:b/>
      <w:bCs/>
      <w:sz w:val="28"/>
      <w:szCs w:val="28"/>
      <w:lang w:bidi="ar-LB"/>
    </w:rPr>
  </w:style>
  <w:style w:type="paragraph" w:styleId="Heading8">
    <w:name w:val="heading 8"/>
    <w:basedOn w:val="Normal"/>
    <w:next w:val="Normal"/>
    <w:qFormat/>
    <w:rsid w:val="00C62FA0"/>
    <w:pPr>
      <w:keepNext/>
      <w:tabs>
        <w:tab w:val="left" w:pos="720"/>
        <w:tab w:val="left" w:pos="1276"/>
        <w:tab w:val="left" w:pos="1758"/>
      </w:tabs>
      <w:ind w:left="1758" w:hanging="1758"/>
      <w:outlineLvl w:val="7"/>
    </w:pPr>
    <w:rPr>
      <w:rFonts w:cs="Arabic Transparent"/>
      <w:sz w:val="28"/>
      <w:szCs w:val="28"/>
      <w:lang w:bidi="ar-LB"/>
    </w:rPr>
  </w:style>
  <w:style w:type="paragraph" w:styleId="Heading9">
    <w:name w:val="heading 9"/>
    <w:basedOn w:val="Normal"/>
    <w:next w:val="Normal"/>
    <w:qFormat/>
    <w:rsid w:val="00C62FA0"/>
    <w:pPr>
      <w:keepNext/>
      <w:tabs>
        <w:tab w:val="left" w:pos="720"/>
        <w:tab w:val="left" w:pos="1276"/>
      </w:tabs>
      <w:jc w:val="center"/>
      <w:outlineLvl w:val="8"/>
    </w:pPr>
    <w:rPr>
      <w:rFonts w:cs="Arabic Transparent"/>
      <w:b/>
      <w:bCs/>
      <w:sz w:val="28"/>
      <w:szCs w:val="32"/>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2FA0"/>
    <w:pPr>
      <w:tabs>
        <w:tab w:val="center" w:pos="4153"/>
        <w:tab w:val="right" w:pos="8306"/>
      </w:tabs>
    </w:pPr>
  </w:style>
  <w:style w:type="character" w:styleId="PageNumber">
    <w:name w:val="page number"/>
    <w:rsid w:val="00C62FA0"/>
    <w:rPr>
      <w:rFonts w:cs="Traditional Arabic"/>
    </w:rPr>
  </w:style>
  <w:style w:type="paragraph" w:styleId="Footer">
    <w:name w:val="footer"/>
    <w:basedOn w:val="Normal"/>
    <w:rsid w:val="00C62FA0"/>
    <w:pPr>
      <w:tabs>
        <w:tab w:val="center" w:pos="4153"/>
        <w:tab w:val="right" w:pos="8306"/>
      </w:tabs>
    </w:pPr>
  </w:style>
  <w:style w:type="paragraph" w:styleId="BodyTextIndent">
    <w:name w:val="Body Text Indent"/>
    <w:basedOn w:val="Normal"/>
    <w:rsid w:val="00C62FA0"/>
    <w:pPr>
      <w:tabs>
        <w:tab w:val="left" w:pos="720"/>
        <w:tab w:val="left" w:pos="1276"/>
      </w:tabs>
      <w:jc w:val="lowKashida"/>
    </w:pPr>
    <w:rPr>
      <w:rFonts w:cs="Arabic Transparent"/>
      <w:sz w:val="28"/>
      <w:szCs w:val="28"/>
    </w:rPr>
  </w:style>
  <w:style w:type="paragraph" w:styleId="BlockText">
    <w:name w:val="Block Text"/>
    <w:basedOn w:val="Normal"/>
    <w:rsid w:val="00C62FA0"/>
    <w:pPr>
      <w:tabs>
        <w:tab w:val="left" w:pos="720"/>
        <w:tab w:val="left" w:pos="1276"/>
        <w:tab w:val="left" w:pos="1843"/>
      </w:tabs>
      <w:ind w:left="1843" w:hanging="1843"/>
    </w:pPr>
    <w:rPr>
      <w:rFonts w:cs="Arabic Transparent"/>
      <w:sz w:val="28"/>
      <w:szCs w:val="28"/>
      <w:lang w:bidi="ar-LB"/>
    </w:rPr>
  </w:style>
  <w:style w:type="paragraph" w:styleId="BodyText3">
    <w:name w:val="Body Text 3"/>
    <w:basedOn w:val="Normal"/>
    <w:rsid w:val="00C62FA0"/>
    <w:pPr>
      <w:tabs>
        <w:tab w:val="left" w:pos="720"/>
        <w:tab w:val="left" w:pos="1276"/>
      </w:tabs>
    </w:pPr>
    <w:rPr>
      <w:rFonts w:cs="Arabic Transparent"/>
      <w:szCs w:val="28"/>
      <w:lang w:bidi="ar-LB"/>
    </w:rPr>
  </w:style>
  <w:style w:type="character" w:styleId="FollowedHyperlink">
    <w:name w:val="FollowedHyperlink"/>
    <w:rsid w:val="00C62FA0"/>
    <w:rPr>
      <w:rFonts w:cs="Traditional Arabic"/>
      <w:color w:val="800080"/>
      <w:u w:val="single"/>
    </w:rPr>
  </w:style>
  <w:style w:type="character" w:styleId="FootnoteReference">
    <w:name w:val="footnote reference"/>
    <w:uiPriority w:val="99"/>
    <w:semiHidden/>
    <w:rsid w:val="00C62FA0"/>
    <w:rPr>
      <w:rFonts w:cs="Traditional Arabic"/>
      <w:vertAlign w:val="superscript"/>
    </w:rPr>
  </w:style>
  <w:style w:type="paragraph" w:styleId="BodyText">
    <w:name w:val="Body Text"/>
    <w:basedOn w:val="Normal"/>
    <w:rsid w:val="00C62FA0"/>
    <w:pPr>
      <w:jc w:val="center"/>
    </w:pPr>
    <w:rPr>
      <w:b/>
      <w:bCs/>
      <w:sz w:val="32"/>
      <w:szCs w:val="38"/>
    </w:rPr>
  </w:style>
  <w:style w:type="character" w:styleId="Hyperlink">
    <w:name w:val="Hyperlink"/>
    <w:rsid w:val="00C62FA0"/>
    <w:rPr>
      <w:rFonts w:cs="Traditional Arabic"/>
      <w:color w:val="0000FF"/>
      <w:u w:val="single"/>
    </w:rPr>
  </w:style>
  <w:style w:type="paragraph" w:styleId="HTMLPreformatted">
    <w:name w:val="HTML Preformatted"/>
    <w:basedOn w:val="Normal"/>
    <w:rsid w:val="00C62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cs="Courier New"/>
    </w:rPr>
  </w:style>
  <w:style w:type="paragraph" w:styleId="FootnoteText">
    <w:name w:val="footnote text"/>
    <w:basedOn w:val="Normal"/>
    <w:link w:val="FootnoteTextChar"/>
    <w:uiPriority w:val="99"/>
    <w:rsid w:val="00C62FA0"/>
    <w:rPr>
      <w:rFonts w:cs="Times New Roman"/>
    </w:rPr>
  </w:style>
  <w:style w:type="paragraph" w:styleId="Title">
    <w:name w:val="Title"/>
    <w:basedOn w:val="Normal"/>
    <w:qFormat/>
    <w:rsid w:val="00C62FA0"/>
    <w:pPr>
      <w:tabs>
        <w:tab w:val="left" w:pos="720"/>
        <w:tab w:val="left" w:pos="1276"/>
      </w:tabs>
      <w:spacing w:line="320" w:lineRule="exact"/>
      <w:jc w:val="center"/>
    </w:pPr>
    <w:rPr>
      <w:sz w:val="22"/>
      <w:szCs w:val="26"/>
    </w:rPr>
  </w:style>
  <w:style w:type="paragraph" w:styleId="NormalWeb">
    <w:name w:val="Normal (Web)"/>
    <w:basedOn w:val="Normal"/>
    <w:uiPriority w:val="99"/>
    <w:rsid w:val="00C62FA0"/>
    <w:pPr>
      <w:bidi w:val="0"/>
      <w:spacing w:before="100" w:after="100"/>
    </w:pPr>
    <w:rPr>
      <w:rFonts w:ascii="Arial Unicode MS" w:cs="Arial Unicode MS"/>
      <w:sz w:val="24"/>
    </w:rPr>
  </w:style>
  <w:style w:type="paragraph" w:styleId="Caption">
    <w:name w:val="caption"/>
    <w:basedOn w:val="Normal"/>
    <w:next w:val="Normal"/>
    <w:qFormat/>
    <w:rsid w:val="00C62FA0"/>
    <w:pPr>
      <w:tabs>
        <w:tab w:val="left" w:pos="720"/>
        <w:tab w:val="left" w:pos="1276"/>
      </w:tabs>
      <w:spacing w:before="80"/>
    </w:pPr>
    <w:rPr>
      <w:rFonts w:cs="Arabic Transparent"/>
      <w:b/>
      <w:bCs/>
      <w:sz w:val="28"/>
      <w:szCs w:val="28"/>
      <w:lang w:bidi="ar-LB"/>
    </w:rPr>
  </w:style>
  <w:style w:type="paragraph" w:styleId="BodyTextIndent2">
    <w:name w:val="Body Text Indent 2"/>
    <w:basedOn w:val="Normal"/>
    <w:rsid w:val="00C62FA0"/>
    <w:pPr>
      <w:tabs>
        <w:tab w:val="left" w:pos="567"/>
        <w:tab w:val="left" w:pos="992"/>
        <w:tab w:val="left" w:pos="1418"/>
      </w:tabs>
      <w:spacing w:line="320" w:lineRule="exact"/>
      <w:ind w:left="4238" w:hanging="4140"/>
    </w:pPr>
    <w:rPr>
      <w:rFonts w:cs="Arabic Transparent"/>
      <w:sz w:val="24"/>
      <w:szCs w:val="28"/>
    </w:rPr>
  </w:style>
  <w:style w:type="paragraph" w:customStyle="1" w:styleId="H23">
    <w:name w:val="_ H_2/3"/>
    <w:basedOn w:val="Normal"/>
    <w:next w:val="SingleTxt"/>
    <w:rsid w:val="00DB6BE6"/>
    <w:pPr>
      <w:keepNext/>
      <w:keepLines/>
      <w:suppressAutoHyphens/>
      <w:spacing w:line="400" w:lineRule="exact"/>
      <w:jc w:val="both"/>
      <w:outlineLvl w:val="1"/>
    </w:pPr>
    <w:rPr>
      <w:b/>
      <w:bCs/>
      <w:snapToGrid/>
      <w:spacing w:val="2"/>
      <w:w w:val="103"/>
      <w:kern w:val="14"/>
      <w:szCs w:val="30"/>
    </w:rPr>
  </w:style>
  <w:style w:type="paragraph" w:customStyle="1" w:styleId="SingleTxt">
    <w:name w:val="__Single Txt"/>
    <w:basedOn w:val="Normal"/>
    <w:rsid w:val="00DB6BE6"/>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snapToGrid/>
      <w:w w:val="103"/>
      <w:kern w:val="14"/>
      <w:szCs w:val="30"/>
    </w:rPr>
  </w:style>
  <w:style w:type="table" w:styleId="TableGrid">
    <w:name w:val="Table Grid"/>
    <w:basedOn w:val="TableNormal"/>
    <w:uiPriority w:val="59"/>
    <w:rsid w:val="00DB6BE6"/>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AddressName">
    <w:name w:val="Inside Address Name"/>
    <w:basedOn w:val="Normal"/>
    <w:rsid w:val="00BF14B9"/>
    <w:pPr>
      <w:bidi w:val="0"/>
    </w:pPr>
    <w:rPr>
      <w:rFonts w:cs="Times New Roman"/>
      <w:b/>
      <w:bCs/>
      <w:snapToGrid/>
      <w:sz w:val="24"/>
    </w:rPr>
  </w:style>
  <w:style w:type="paragraph" w:styleId="BodyTextIndent3">
    <w:name w:val="Body Text Indent 3"/>
    <w:basedOn w:val="Normal"/>
    <w:rsid w:val="00E45C95"/>
    <w:pPr>
      <w:spacing w:after="120"/>
      <w:ind w:left="360"/>
    </w:pPr>
    <w:rPr>
      <w:sz w:val="16"/>
      <w:szCs w:val="16"/>
    </w:rPr>
  </w:style>
  <w:style w:type="paragraph" w:styleId="BalloonText">
    <w:name w:val="Balloon Text"/>
    <w:basedOn w:val="Normal"/>
    <w:semiHidden/>
    <w:rsid w:val="00E967CA"/>
    <w:rPr>
      <w:rFonts w:ascii="Tahoma" w:hAnsi="Tahoma" w:cs="Tahoma"/>
      <w:sz w:val="16"/>
      <w:szCs w:val="16"/>
    </w:rPr>
  </w:style>
  <w:style w:type="paragraph" w:styleId="Subtitle">
    <w:name w:val="Subtitle"/>
    <w:basedOn w:val="Normal"/>
    <w:qFormat/>
    <w:rsid w:val="00802056"/>
    <w:pPr>
      <w:jc w:val="center"/>
    </w:pPr>
    <w:rPr>
      <w:rFonts w:cs="Times New Roman"/>
      <w:b/>
      <w:bCs/>
      <w:snapToGrid/>
      <w:sz w:val="32"/>
      <w:szCs w:val="32"/>
      <w:u w:val="single"/>
      <w:lang w:val="en-GB" w:eastAsia="ar-SA"/>
    </w:rPr>
  </w:style>
  <w:style w:type="paragraph" w:styleId="BodyText2">
    <w:name w:val="Body Text 2"/>
    <w:basedOn w:val="Normal"/>
    <w:rsid w:val="00CC1227"/>
    <w:pPr>
      <w:spacing w:after="120" w:line="480" w:lineRule="auto"/>
    </w:pPr>
  </w:style>
  <w:style w:type="paragraph" w:customStyle="1" w:styleId="11">
    <w:name w:val="11"/>
    <w:basedOn w:val="Normal"/>
    <w:rsid w:val="00CC1227"/>
    <w:pPr>
      <w:spacing w:before="240" w:after="240" w:line="320" w:lineRule="exact"/>
      <w:jc w:val="center"/>
    </w:pPr>
    <w:rPr>
      <w:rFonts w:ascii="Arabic Transparent" w:hAnsi="Arabic Transparent" w:cs="Arabic Transparent"/>
      <w:b/>
      <w:bCs/>
      <w:snapToGrid/>
      <w:sz w:val="32"/>
      <w:szCs w:val="34"/>
      <w:lang w:val="en-GB" w:eastAsia="ar-SA"/>
    </w:rPr>
  </w:style>
  <w:style w:type="paragraph" w:customStyle="1" w:styleId="12">
    <w:name w:val="12"/>
    <w:basedOn w:val="Normal"/>
    <w:rsid w:val="00CC1227"/>
    <w:pPr>
      <w:spacing w:before="200" w:after="200" w:line="320" w:lineRule="exact"/>
      <w:jc w:val="center"/>
    </w:pPr>
    <w:rPr>
      <w:rFonts w:cs="Arabic Transparent"/>
      <w:b/>
      <w:bCs/>
      <w:snapToGrid/>
      <w:sz w:val="32"/>
      <w:szCs w:val="32"/>
      <w:lang w:val="en-GB" w:eastAsia="ar-SA"/>
    </w:rPr>
  </w:style>
  <w:style w:type="paragraph" w:customStyle="1" w:styleId="14">
    <w:name w:val="14"/>
    <w:basedOn w:val="Normal"/>
    <w:rsid w:val="00CC1227"/>
    <w:pPr>
      <w:spacing w:before="160" w:after="160" w:line="320" w:lineRule="exact"/>
      <w:jc w:val="lowKashida"/>
    </w:pPr>
    <w:rPr>
      <w:rFonts w:cs="Arabic Transparent"/>
      <w:b/>
      <w:snapToGrid/>
      <w:sz w:val="24"/>
      <w:szCs w:val="28"/>
      <w:lang w:val="en-GB" w:eastAsia="ar-SA"/>
    </w:rPr>
  </w:style>
  <w:style w:type="character" w:customStyle="1" w:styleId="14Char">
    <w:name w:val="14 Char"/>
    <w:rsid w:val="00CC1227"/>
    <w:rPr>
      <w:rFonts w:cs="Arabic Transparent"/>
      <w:b/>
      <w:sz w:val="24"/>
      <w:szCs w:val="28"/>
      <w:lang w:val="en-GB" w:eastAsia="ar-SA" w:bidi="ar-SA"/>
    </w:rPr>
  </w:style>
  <w:style w:type="paragraph" w:styleId="ListBullet">
    <w:name w:val="List Bullet"/>
    <w:basedOn w:val="Normal"/>
    <w:autoRedefine/>
    <w:rsid w:val="00CC1227"/>
    <w:pPr>
      <w:tabs>
        <w:tab w:val="num" w:pos="1080"/>
      </w:tabs>
      <w:ind w:hanging="360"/>
    </w:pPr>
    <w:rPr>
      <w:rFonts w:cs="Times New Roman"/>
      <w:snapToGrid/>
    </w:rPr>
  </w:style>
  <w:style w:type="paragraph" w:styleId="ListBullet2">
    <w:name w:val="List Bullet 2"/>
    <w:basedOn w:val="Normal"/>
    <w:autoRedefine/>
    <w:rsid w:val="00CC1227"/>
    <w:pPr>
      <w:numPr>
        <w:numId w:val="4"/>
      </w:numPr>
      <w:ind w:right="0"/>
    </w:pPr>
    <w:rPr>
      <w:noProof/>
      <w:snapToGrid/>
    </w:rPr>
  </w:style>
  <w:style w:type="character" w:styleId="CommentReference">
    <w:name w:val="annotation reference"/>
    <w:semiHidden/>
    <w:rsid w:val="006D0759"/>
    <w:rPr>
      <w:sz w:val="16"/>
      <w:szCs w:val="16"/>
    </w:rPr>
  </w:style>
  <w:style w:type="paragraph" w:styleId="CommentText">
    <w:name w:val="annotation text"/>
    <w:basedOn w:val="Normal"/>
    <w:link w:val="CommentTextChar"/>
    <w:semiHidden/>
    <w:rsid w:val="006D0759"/>
    <w:rPr>
      <w:rFonts w:cs="Times New Roman"/>
      <w:snapToGrid/>
    </w:rPr>
  </w:style>
  <w:style w:type="paragraph" w:customStyle="1" w:styleId="Char">
    <w:name w:val="Char"/>
    <w:basedOn w:val="Normal"/>
    <w:rsid w:val="007C5857"/>
    <w:pPr>
      <w:bidi w:val="0"/>
    </w:pPr>
    <w:rPr>
      <w:rFonts w:cs="Times New Roman"/>
      <w:snapToGrid/>
      <w:sz w:val="24"/>
      <w:szCs w:val="24"/>
      <w:lang w:val="pl-PL" w:eastAsia="pl-PL"/>
    </w:rPr>
  </w:style>
  <w:style w:type="paragraph" w:customStyle="1" w:styleId="CharCharCharCharCharCharCharChar">
    <w:name w:val="Char Char Char Char Char Char Char Char"/>
    <w:basedOn w:val="Normal"/>
    <w:semiHidden/>
    <w:rsid w:val="009260F6"/>
    <w:pPr>
      <w:tabs>
        <w:tab w:val="left" w:pos="357"/>
      </w:tabs>
      <w:bidi w:val="0"/>
    </w:pPr>
    <w:rPr>
      <w:rFonts w:ascii="Arial" w:cs="Times New Roman"/>
      <w:lang w:val="en-GB"/>
    </w:rPr>
  </w:style>
  <w:style w:type="paragraph" w:customStyle="1" w:styleId="center">
    <w:name w:val="center"/>
    <w:basedOn w:val="Heading2"/>
    <w:rsid w:val="009260F6"/>
    <w:pPr>
      <w:numPr>
        <w:numId w:val="0"/>
      </w:numPr>
      <w:tabs>
        <w:tab w:val="clear" w:pos="256"/>
      </w:tabs>
    </w:pPr>
    <w:rPr>
      <w:rFonts w:cs="New York"/>
      <w:b/>
      <w:bCs/>
      <w:noProof/>
      <w:snapToGrid/>
      <w:sz w:val="28"/>
      <w:szCs w:val="33"/>
      <w:u w:val="none"/>
    </w:rPr>
  </w:style>
  <w:style w:type="character" w:customStyle="1" w:styleId="FootnoteTextChar">
    <w:name w:val="Footnote Text Char"/>
    <w:link w:val="FootnoteText"/>
    <w:uiPriority w:val="99"/>
    <w:rsid w:val="003202D1"/>
    <w:rPr>
      <w:snapToGrid w:val="0"/>
    </w:rPr>
  </w:style>
  <w:style w:type="paragraph" w:customStyle="1" w:styleId="Default">
    <w:name w:val="Default"/>
    <w:rsid w:val="00233398"/>
    <w:pPr>
      <w:autoSpaceDE w:val="0"/>
      <w:autoSpaceDN w:val="0"/>
      <w:adjustRightInd w:val="0"/>
    </w:pPr>
    <w:rPr>
      <w:rFonts w:ascii="HelveticaNeueLT Std Lt" w:eastAsia="Calibri" w:hAnsi="HelveticaNeueLT Std Lt" w:cs="HelveticaNeueLT Std Lt"/>
      <w:color w:val="000000"/>
      <w:sz w:val="24"/>
      <w:szCs w:val="24"/>
      <w:lang w:val="en-GB"/>
    </w:rPr>
  </w:style>
  <w:style w:type="paragraph" w:styleId="ListParagraph">
    <w:name w:val="List Paragraph"/>
    <w:basedOn w:val="Normal"/>
    <w:uiPriority w:val="34"/>
    <w:qFormat/>
    <w:rsid w:val="00FB3698"/>
    <w:pPr>
      <w:bidi w:val="0"/>
      <w:spacing w:after="200" w:line="276" w:lineRule="auto"/>
      <w:ind w:left="720"/>
      <w:contextualSpacing/>
    </w:pPr>
    <w:rPr>
      <w:rFonts w:ascii="Calibri" w:eastAsia="Calibri" w:hAnsi="Calibri" w:cs="Arial"/>
      <w:snapToGrid/>
      <w:sz w:val="22"/>
      <w:szCs w:val="22"/>
    </w:rPr>
  </w:style>
  <w:style w:type="paragraph" w:customStyle="1" w:styleId="CharCharCharCharCharChar1">
    <w:name w:val="Char Char Char Char Char Char1"/>
    <w:basedOn w:val="Normal"/>
    <w:rsid w:val="00A30DDD"/>
    <w:pPr>
      <w:bidi w:val="0"/>
      <w:spacing w:after="160" w:line="240" w:lineRule="exact"/>
    </w:pPr>
    <w:rPr>
      <w:rFonts w:ascii="Verdana" w:hAnsi="Verdana" w:cs="Times New Roman"/>
      <w:snapToGrid/>
      <w:lang w:val="en-GB"/>
    </w:rPr>
  </w:style>
  <w:style w:type="paragraph" w:styleId="CommentSubject">
    <w:name w:val="annotation subject"/>
    <w:basedOn w:val="CommentText"/>
    <w:next w:val="CommentText"/>
    <w:link w:val="CommentSubjectChar"/>
    <w:rsid w:val="00A22490"/>
    <w:rPr>
      <w:b/>
      <w:bCs/>
      <w:snapToGrid w:val="0"/>
    </w:rPr>
  </w:style>
  <w:style w:type="character" w:customStyle="1" w:styleId="CommentTextChar">
    <w:name w:val="Comment Text Char"/>
    <w:link w:val="CommentText"/>
    <w:semiHidden/>
    <w:rsid w:val="00A22490"/>
    <w:rPr>
      <w:rFonts w:cs="Times New Roman"/>
    </w:rPr>
  </w:style>
  <w:style w:type="character" w:customStyle="1" w:styleId="CommentSubjectChar">
    <w:name w:val="Comment Subject Char"/>
    <w:link w:val="CommentSubject"/>
    <w:rsid w:val="00A22490"/>
    <w:rPr>
      <w:rFonts w:cs="Times New Roman"/>
      <w:b/>
      <w:bCs/>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2304026">
      <w:bodyDiv w:val="1"/>
      <w:marLeft w:val="0"/>
      <w:marRight w:val="0"/>
      <w:marTop w:val="0"/>
      <w:marBottom w:val="0"/>
      <w:divBdr>
        <w:top w:val="none" w:sz="0" w:space="0" w:color="auto"/>
        <w:left w:val="none" w:sz="0" w:space="0" w:color="auto"/>
        <w:bottom w:val="none" w:sz="0" w:space="0" w:color="auto"/>
        <w:right w:val="none" w:sz="0" w:space="0" w:color="auto"/>
      </w:divBdr>
    </w:div>
    <w:div w:id="1586382790">
      <w:bodyDiv w:val="1"/>
      <w:marLeft w:val="0"/>
      <w:marRight w:val="0"/>
      <w:marTop w:val="0"/>
      <w:marBottom w:val="0"/>
      <w:divBdr>
        <w:top w:val="none" w:sz="0" w:space="0" w:color="auto"/>
        <w:left w:val="none" w:sz="0" w:space="0" w:color="auto"/>
        <w:bottom w:val="none" w:sz="0" w:space="0" w:color="auto"/>
        <w:right w:val="none" w:sz="0" w:space="0" w:color="auto"/>
      </w:divBdr>
    </w:div>
    <w:div w:id="19140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894EF-7646-481F-95BB-451B670E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Distr</vt:lpstr>
    </vt:vector>
  </TitlesOfParts>
  <Company>Hewlett-Packard Company</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dc:title>
  <dc:creator>sou</dc:creator>
  <cp:lastModifiedBy>303508</cp:lastModifiedBy>
  <cp:revision>2</cp:revision>
  <cp:lastPrinted>2015-03-24T09:16:00Z</cp:lastPrinted>
  <dcterms:created xsi:type="dcterms:W3CDTF">2016-03-14T10:02:00Z</dcterms:created>
  <dcterms:modified xsi:type="dcterms:W3CDTF">2016-03-14T10:02:00Z</dcterms:modified>
</cp:coreProperties>
</file>