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5E220" w14:textId="77777777" w:rsidR="00C0678E" w:rsidRDefault="00C0678E" w:rsidP="00C0678E">
      <w:pPr>
        <w:rPr>
          <w:rFonts w:asciiTheme="majorBidi" w:hAnsiTheme="majorBidi" w:cstheme="majorBidi"/>
          <w:b/>
          <w:bCs/>
          <w:sz w:val="26"/>
          <w:szCs w:val="26"/>
        </w:rPr>
      </w:pPr>
      <w:r w:rsidRPr="00C0678E">
        <w:rPr>
          <w:rFonts w:asciiTheme="majorBidi" w:hAnsiTheme="majorBidi" w:cstheme="majorBidi"/>
          <w:b/>
          <w:bCs/>
          <w:noProof/>
          <w:sz w:val="26"/>
          <w:szCs w:val="26"/>
        </w:rPr>
        <w:drawing>
          <wp:inline distT="0" distB="0" distL="0" distR="0" wp14:anchorId="27758E19" wp14:editId="63D920C2">
            <wp:extent cx="822961" cy="514350"/>
            <wp:effectExtent l="19050" t="0" r="0" b="0"/>
            <wp:docPr id="13" name="Picture 0" descr="logo%20unfpa%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unfpa%2002.png"/>
                    <pic:cNvPicPr/>
                  </pic:nvPicPr>
                  <pic:blipFill>
                    <a:blip r:embed="rId8" cstate="print">
                      <a:grayscl/>
                      <a:lum bright="-14000" contrast="44000"/>
                    </a:blip>
                    <a:stretch>
                      <a:fillRect/>
                    </a:stretch>
                  </pic:blipFill>
                  <pic:spPr>
                    <a:xfrm>
                      <a:off x="0" y="0"/>
                      <a:ext cx="820472" cy="512794"/>
                    </a:xfrm>
                    <a:prstGeom prst="rect">
                      <a:avLst/>
                    </a:prstGeom>
                    <a:noFill/>
                    <a:ln>
                      <a:noFill/>
                    </a:ln>
                  </pic:spPr>
                </pic:pic>
              </a:graphicData>
            </a:graphic>
          </wp:inline>
        </w:drawing>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sidRPr="00C0678E">
        <w:rPr>
          <w:rFonts w:asciiTheme="majorBidi" w:hAnsiTheme="majorBidi" w:cstheme="majorBidi"/>
          <w:b/>
          <w:bCs/>
          <w:noProof/>
          <w:sz w:val="26"/>
          <w:szCs w:val="26"/>
        </w:rPr>
        <w:drawing>
          <wp:inline distT="0" distB="0" distL="0" distR="0" wp14:anchorId="1BCA9DDA" wp14:editId="471672D6">
            <wp:extent cx="642466" cy="567616"/>
            <wp:effectExtent l="19050" t="0" r="5234" b="0"/>
            <wp:docPr id="14" name="Picture 1" desc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ogo"/>
                    <pic:cNvPicPr>
                      <a:picLocks noChangeAspect="1" noChangeArrowheads="1"/>
                    </pic:cNvPicPr>
                  </pic:nvPicPr>
                  <pic:blipFill>
                    <a:blip r:embed="rId9" cstate="print"/>
                    <a:srcRect/>
                    <a:stretch>
                      <a:fillRect/>
                    </a:stretch>
                  </pic:blipFill>
                  <pic:spPr bwMode="auto">
                    <a:xfrm>
                      <a:off x="0" y="0"/>
                      <a:ext cx="644971" cy="569830"/>
                    </a:xfrm>
                    <a:prstGeom prst="rect">
                      <a:avLst/>
                    </a:prstGeom>
                    <a:noFill/>
                    <a:ln w="9525">
                      <a:noFill/>
                      <a:miter lim="800000"/>
                      <a:headEnd/>
                      <a:tailEnd/>
                    </a:ln>
                  </pic:spPr>
                </pic:pic>
              </a:graphicData>
            </a:graphic>
          </wp:inline>
        </w:drawing>
      </w:r>
    </w:p>
    <w:p w14:paraId="3120EED2" w14:textId="77777777" w:rsidR="00C0678E" w:rsidRDefault="00C0678E" w:rsidP="00C0678E">
      <w:pPr>
        <w:rPr>
          <w:rFonts w:asciiTheme="majorBidi" w:hAnsiTheme="majorBidi" w:cstheme="majorBidi"/>
          <w:b/>
          <w:bCs/>
          <w:sz w:val="26"/>
          <w:szCs w:val="26"/>
        </w:rPr>
      </w:pP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Pr>
          <w:rFonts w:asciiTheme="majorBidi" w:hAnsiTheme="majorBidi" w:cstheme="majorBidi"/>
          <w:b/>
          <w:bCs/>
          <w:sz w:val="26"/>
          <w:szCs w:val="26"/>
        </w:rPr>
        <w:tab/>
      </w:r>
      <w:r w:rsidR="00C76F97">
        <w:rPr>
          <w:rFonts w:asciiTheme="majorBidi" w:hAnsiTheme="majorBidi" w:cstheme="majorBidi"/>
          <w:b/>
          <w:bCs/>
          <w:sz w:val="26"/>
          <w:szCs w:val="26"/>
        </w:rPr>
        <w:t xml:space="preserve"> </w:t>
      </w:r>
      <w:r>
        <w:rPr>
          <w:rFonts w:asciiTheme="majorBidi" w:hAnsiTheme="majorBidi" w:cstheme="majorBidi"/>
          <w:b/>
          <w:bCs/>
          <w:sz w:val="26"/>
          <w:szCs w:val="26"/>
        </w:rPr>
        <w:t>ESCWA</w:t>
      </w:r>
    </w:p>
    <w:p w14:paraId="5776B83E" w14:textId="77777777" w:rsidR="00C0678E" w:rsidRDefault="00C0678E" w:rsidP="00305636">
      <w:pPr>
        <w:jc w:val="center"/>
        <w:rPr>
          <w:rFonts w:asciiTheme="majorBidi" w:hAnsiTheme="majorBidi" w:cstheme="majorBidi"/>
          <w:b/>
          <w:bCs/>
          <w:sz w:val="26"/>
          <w:szCs w:val="26"/>
        </w:rPr>
      </w:pPr>
    </w:p>
    <w:p w14:paraId="00870715" w14:textId="77777777" w:rsidR="00C0678E" w:rsidRDefault="00C0678E" w:rsidP="00305636">
      <w:pPr>
        <w:jc w:val="center"/>
        <w:rPr>
          <w:rFonts w:asciiTheme="majorBidi" w:hAnsiTheme="majorBidi" w:cstheme="majorBidi"/>
          <w:b/>
          <w:bCs/>
          <w:sz w:val="26"/>
          <w:szCs w:val="26"/>
        </w:rPr>
      </w:pPr>
    </w:p>
    <w:p w14:paraId="57275AF6" w14:textId="77777777" w:rsidR="004F768A" w:rsidRDefault="00305636" w:rsidP="00305636">
      <w:pPr>
        <w:jc w:val="center"/>
        <w:rPr>
          <w:rFonts w:asciiTheme="majorBidi" w:hAnsiTheme="majorBidi" w:cstheme="majorBidi"/>
          <w:b/>
          <w:bCs/>
          <w:sz w:val="26"/>
          <w:szCs w:val="26"/>
        </w:rPr>
      </w:pPr>
      <w:r>
        <w:rPr>
          <w:rFonts w:asciiTheme="majorBidi" w:hAnsiTheme="majorBidi" w:cstheme="majorBidi"/>
          <w:b/>
          <w:bCs/>
          <w:sz w:val="26"/>
          <w:szCs w:val="26"/>
        </w:rPr>
        <w:t xml:space="preserve">Training Workshop in Demographic Estimation </w:t>
      </w:r>
    </w:p>
    <w:p w14:paraId="1BD98143" w14:textId="77777777" w:rsidR="00551ACE" w:rsidRDefault="00305636">
      <w:pPr>
        <w:jc w:val="center"/>
        <w:rPr>
          <w:rFonts w:asciiTheme="majorBidi" w:hAnsiTheme="majorBidi" w:cstheme="majorBidi"/>
          <w:sz w:val="26"/>
          <w:szCs w:val="26"/>
        </w:rPr>
      </w:pPr>
      <w:r>
        <w:rPr>
          <w:rFonts w:asciiTheme="majorBidi" w:hAnsiTheme="majorBidi" w:cstheme="majorBidi"/>
          <w:b/>
          <w:bCs/>
          <w:sz w:val="26"/>
          <w:szCs w:val="26"/>
        </w:rPr>
        <w:t>Amman</w:t>
      </w:r>
      <w:r w:rsidR="00E050BD" w:rsidRPr="00262F3C">
        <w:rPr>
          <w:rFonts w:asciiTheme="majorBidi" w:hAnsiTheme="majorBidi" w:cstheme="majorBidi"/>
          <w:b/>
          <w:bCs/>
          <w:sz w:val="26"/>
          <w:szCs w:val="26"/>
        </w:rPr>
        <w:t xml:space="preserve">, </w:t>
      </w:r>
      <w:r>
        <w:rPr>
          <w:rFonts w:asciiTheme="majorBidi" w:hAnsiTheme="majorBidi" w:cstheme="majorBidi"/>
          <w:b/>
          <w:bCs/>
          <w:sz w:val="26"/>
          <w:szCs w:val="26"/>
        </w:rPr>
        <w:t>9-13</w:t>
      </w:r>
      <w:r w:rsidR="00744469">
        <w:rPr>
          <w:rFonts w:asciiTheme="majorBidi" w:hAnsiTheme="majorBidi" w:cstheme="majorBidi"/>
          <w:b/>
          <w:bCs/>
          <w:sz w:val="26"/>
          <w:szCs w:val="26"/>
        </w:rPr>
        <w:t xml:space="preserve"> </w:t>
      </w:r>
      <w:r>
        <w:rPr>
          <w:rFonts w:asciiTheme="majorBidi" w:hAnsiTheme="majorBidi" w:cstheme="majorBidi"/>
          <w:b/>
          <w:bCs/>
          <w:sz w:val="26"/>
          <w:szCs w:val="26"/>
        </w:rPr>
        <w:t xml:space="preserve">December </w:t>
      </w:r>
      <w:r w:rsidR="00E050BD" w:rsidRPr="00262F3C">
        <w:rPr>
          <w:rFonts w:asciiTheme="majorBidi" w:hAnsiTheme="majorBidi" w:cstheme="majorBidi"/>
          <w:b/>
          <w:bCs/>
          <w:sz w:val="26"/>
          <w:szCs w:val="26"/>
        </w:rPr>
        <w:t>20</w:t>
      </w:r>
      <w:r w:rsidR="00273752" w:rsidRPr="00262F3C">
        <w:rPr>
          <w:rFonts w:asciiTheme="majorBidi" w:hAnsiTheme="majorBidi" w:cstheme="majorBidi"/>
          <w:b/>
          <w:bCs/>
          <w:sz w:val="26"/>
          <w:szCs w:val="26"/>
        </w:rPr>
        <w:t>1</w:t>
      </w:r>
      <w:r>
        <w:rPr>
          <w:rFonts w:asciiTheme="majorBidi" w:hAnsiTheme="majorBidi" w:cstheme="majorBidi"/>
          <w:b/>
          <w:bCs/>
          <w:sz w:val="26"/>
          <w:szCs w:val="26"/>
        </w:rPr>
        <w:t>2</w:t>
      </w:r>
    </w:p>
    <w:p w14:paraId="0240A9E1" w14:textId="77777777" w:rsidR="00E050BD" w:rsidRPr="00262F3C" w:rsidRDefault="00E050BD" w:rsidP="007E772A">
      <w:pPr>
        <w:pStyle w:val="BodyTextIndent"/>
        <w:tabs>
          <w:tab w:val="left" w:pos="2190"/>
        </w:tabs>
        <w:jc w:val="center"/>
        <w:rPr>
          <w:rFonts w:asciiTheme="majorBidi" w:hAnsiTheme="majorBidi" w:cstheme="majorBidi"/>
          <w:b/>
          <w:bCs/>
          <w:sz w:val="26"/>
          <w:szCs w:val="26"/>
        </w:rPr>
      </w:pPr>
    </w:p>
    <w:p w14:paraId="05C1DB9B" w14:textId="77777777" w:rsidR="00EE7864" w:rsidRPr="00262F3C" w:rsidRDefault="00EE7864" w:rsidP="009D7F7A">
      <w:pPr>
        <w:pStyle w:val="BodyTextIndent"/>
        <w:jc w:val="center"/>
        <w:rPr>
          <w:rFonts w:asciiTheme="majorBidi" w:hAnsiTheme="majorBidi" w:cstheme="majorBidi"/>
          <w:b/>
          <w:bCs/>
          <w:sz w:val="26"/>
          <w:szCs w:val="26"/>
        </w:rPr>
      </w:pPr>
      <w:r w:rsidRPr="00262F3C">
        <w:rPr>
          <w:rFonts w:asciiTheme="majorBidi" w:hAnsiTheme="majorBidi" w:cstheme="majorBidi"/>
          <w:b/>
          <w:bCs/>
          <w:sz w:val="26"/>
          <w:szCs w:val="26"/>
        </w:rPr>
        <w:t xml:space="preserve">Information </w:t>
      </w:r>
      <w:r w:rsidR="009D7F7A" w:rsidRPr="00262F3C">
        <w:rPr>
          <w:rFonts w:asciiTheme="majorBidi" w:hAnsiTheme="majorBidi" w:cstheme="majorBidi"/>
          <w:b/>
          <w:bCs/>
          <w:sz w:val="26"/>
          <w:szCs w:val="26"/>
        </w:rPr>
        <w:t>N</w:t>
      </w:r>
      <w:r w:rsidRPr="00262F3C">
        <w:rPr>
          <w:rFonts w:asciiTheme="majorBidi" w:hAnsiTheme="majorBidi" w:cstheme="majorBidi"/>
          <w:b/>
          <w:bCs/>
          <w:sz w:val="26"/>
          <w:szCs w:val="26"/>
        </w:rPr>
        <w:t>ote</w:t>
      </w:r>
    </w:p>
    <w:p w14:paraId="79128BFE" w14:textId="77777777" w:rsidR="00551ACE" w:rsidRDefault="00551ACE">
      <w:pPr>
        <w:spacing w:before="120" w:after="120"/>
        <w:rPr>
          <w:rFonts w:ascii="Arial" w:hAnsi="Arial" w:cs="Arial"/>
          <w:b/>
          <w:bCs/>
          <w:color w:val="000000"/>
        </w:rPr>
      </w:pPr>
    </w:p>
    <w:p w14:paraId="5791996E" w14:textId="77777777" w:rsidR="00551ACE" w:rsidRDefault="00F767DE">
      <w:pPr>
        <w:spacing w:before="120" w:after="120"/>
        <w:ind w:firstLine="720"/>
        <w:rPr>
          <w:rFonts w:ascii="Arial" w:hAnsi="Arial" w:cs="Arial"/>
          <w:b/>
          <w:bCs/>
          <w:color w:val="000000"/>
        </w:rPr>
      </w:pPr>
      <w:r w:rsidRPr="00F767DE">
        <w:rPr>
          <w:rFonts w:ascii="Arial" w:hAnsi="Arial" w:cs="Arial"/>
          <w:b/>
          <w:bCs/>
          <w:color w:val="000000"/>
        </w:rPr>
        <w:t>Introduction</w:t>
      </w:r>
    </w:p>
    <w:p w14:paraId="07B7FFEF" w14:textId="77777777" w:rsidR="00BF0904" w:rsidRDefault="00BF0904" w:rsidP="00214F28">
      <w:pPr>
        <w:spacing w:before="120" w:after="120"/>
        <w:jc w:val="both"/>
        <w:rPr>
          <w:rFonts w:ascii="Arial" w:hAnsi="Arial" w:cs="Arial"/>
          <w:color w:val="000000"/>
        </w:rPr>
      </w:pPr>
    </w:p>
    <w:p w14:paraId="38E227AD" w14:textId="77777777" w:rsidR="00551ACE" w:rsidRDefault="00305636">
      <w:pPr>
        <w:pStyle w:val="BodyTextIndent"/>
        <w:jc w:val="both"/>
        <w:rPr>
          <w:rFonts w:ascii="Times New Roman" w:hAnsi="Times New Roman"/>
        </w:rPr>
      </w:pPr>
      <w:r>
        <w:rPr>
          <w:rFonts w:ascii="Times New Roman" w:hAnsi="Times New Roman"/>
        </w:rPr>
        <w:t>Within the framework of the efforts made by the Economic and Social Commission for Western Asia (</w:t>
      </w:r>
      <w:r w:rsidR="00FF6E69" w:rsidRPr="008E67EA">
        <w:rPr>
          <w:rFonts w:ascii="Times New Roman" w:hAnsi="Times New Roman"/>
        </w:rPr>
        <w:t>ESCWA</w:t>
      </w:r>
      <w:r>
        <w:rPr>
          <w:rFonts w:ascii="Times New Roman" w:hAnsi="Times New Roman"/>
        </w:rPr>
        <w:t xml:space="preserve">) in collaboration with the United Nations Population Fund (UNFPA) in the area of </w:t>
      </w:r>
      <w:r w:rsidR="00076804">
        <w:rPr>
          <w:rFonts w:ascii="Times New Roman" w:hAnsi="Times New Roman"/>
        </w:rPr>
        <w:t>strengthening national capacities in compiling, disseminating and analysing population data, ESCWA and UNFPA are organizing a training workshop in methods of calculating and estimating demographic indicators during the period 9 to 13 December</w:t>
      </w:r>
      <w:r w:rsidR="00CB1364">
        <w:rPr>
          <w:rFonts w:ascii="Times New Roman" w:hAnsi="Times New Roman"/>
        </w:rPr>
        <w:t>,</w:t>
      </w:r>
      <w:r w:rsidR="00076804">
        <w:rPr>
          <w:rFonts w:ascii="Times New Roman" w:hAnsi="Times New Roman"/>
        </w:rPr>
        <w:t xml:space="preserve"> 2012 in Amman, Jordan.</w:t>
      </w:r>
    </w:p>
    <w:p w14:paraId="5718E5FF" w14:textId="77777777" w:rsidR="0064009D" w:rsidRDefault="00076804">
      <w:pPr>
        <w:pStyle w:val="BodyTextIndent"/>
        <w:jc w:val="both"/>
        <w:rPr>
          <w:rFonts w:ascii="Times New Roman" w:hAnsi="Times New Roman"/>
        </w:rPr>
      </w:pPr>
      <w:r>
        <w:rPr>
          <w:rFonts w:ascii="Times New Roman" w:hAnsi="Times New Roman"/>
        </w:rPr>
        <w:t xml:space="preserve"> </w:t>
      </w:r>
    </w:p>
    <w:p w14:paraId="713C52C8" w14:textId="77777777" w:rsidR="00551ACE" w:rsidRDefault="00076804">
      <w:pPr>
        <w:pStyle w:val="BodyTextIndent"/>
        <w:jc w:val="both"/>
        <w:rPr>
          <w:rFonts w:ascii="Times New Roman" w:hAnsi="Times New Roman"/>
        </w:rPr>
      </w:pPr>
      <w:r>
        <w:rPr>
          <w:rFonts w:ascii="Times New Roman" w:hAnsi="Times New Roman"/>
        </w:rPr>
        <w:t xml:space="preserve">Vital registration data (the classic source of for producing fertility and mortality estimates) are often unavailable or too poor to be used for demographic estimation in the Arab region. </w:t>
      </w:r>
      <w:r w:rsidR="00CB1364">
        <w:rPr>
          <w:rFonts w:ascii="Times New Roman" w:hAnsi="Times New Roman"/>
        </w:rPr>
        <w:t xml:space="preserve">This makes census data, which are more readily available, vital to the production of various demographic indicators such as, population estimates, growth rate, child mortality, life expectancy at birth and total fertility rate. </w:t>
      </w:r>
    </w:p>
    <w:p w14:paraId="3240B91E" w14:textId="77777777" w:rsidR="0064009D" w:rsidRDefault="0064009D" w:rsidP="00F66925">
      <w:pPr>
        <w:spacing w:before="120" w:after="120"/>
        <w:ind w:firstLine="720"/>
        <w:jc w:val="both"/>
      </w:pPr>
    </w:p>
    <w:p w14:paraId="780A947A" w14:textId="77777777" w:rsidR="00551ACE" w:rsidRDefault="00CB1364" w:rsidP="00F66925">
      <w:pPr>
        <w:spacing w:before="120" w:after="120"/>
        <w:ind w:firstLine="720"/>
        <w:jc w:val="both"/>
        <w:rPr>
          <w:rFonts w:ascii="Book Antiqua" w:hAnsi="Book Antiqua"/>
        </w:rPr>
      </w:pPr>
      <w:r>
        <w:t xml:space="preserve">From here stems the importance of </w:t>
      </w:r>
      <w:r w:rsidR="00CF38EA">
        <w:t xml:space="preserve">evaluating census and vital registration data </w:t>
      </w:r>
      <w:r w:rsidR="00F66925">
        <w:t xml:space="preserve">and </w:t>
      </w:r>
      <w:r w:rsidR="00CF38EA">
        <w:t>choosing methods for</w:t>
      </w:r>
      <w:r w:rsidR="00F66925">
        <w:t xml:space="preserve"> calculating current estimates for demographic indicators, including indirect estimates of infant and child mortality and total fertility rate.  </w:t>
      </w:r>
    </w:p>
    <w:p w14:paraId="48EF11B1" w14:textId="77777777" w:rsidR="00C160F8" w:rsidRDefault="00F66925">
      <w:pPr>
        <w:spacing w:before="120" w:after="120"/>
        <w:ind w:firstLine="720"/>
        <w:jc w:val="both"/>
      </w:pPr>
      <w:r>
        <w:t>T</w:t>
      </w:r>
      <w:r w:rsidR="008E67EA" w:rsidRPr="003D3340">
        <w:t>o this end,</w:t>
      </w:r>
      <w:r w:rsidR="00F97FB5">
        <w:t xml:space="preserve"> </w:t>
      </w:r>
      <w:r>
        <w:t xml:space="preserve">the workshop will focus on training </w:t>
      </w:r>
      <w:r w:rsidR="00AC6557">
        <w:t xml:space="preserve">personnel working in statistical offices on producing demographic estimates </w:t>
      </w:r>
      <w:r w:rsidR="00BB2310">
        <w:t>fr</w:t>
      </w:r>
      <w:r w:rsidR="005D17C1">
        <w:t>om available data sources such as the census</w:t>
      </w:r>
      <w:r w:rsidR="00FD724A">
        <w:t>,</w:t>
      </w:r>
      <w:r w:rsidR="005D17C1">
        <w:t xml:space="preserve"> </w:t>
      </w:r>
      <w:r w:rsidR="00AC6557">
        <w:t>using the computer software MORTPAK</w:t>
      </w:r>
      <w:r w:rsidR="00FD724A">
        <w:t xml:space="preserve">. </w:t>
      </w:r>
      <w:r w:rsidR="00D92D23">
        <w:t>Furthermore, participants will be trained on how to evaluate age and sex data from census and fertility and mortality from vital registration</w:t>
      </w:r>
      <w:r w:rsidR="00B54D99">
        <w:t xml:space="preserve"> </w:t>
      </w:r>
      <w:r w:rsidR="00795E84">
        <w:t>data</w:t>
      </w:r>
      <w:r w:rsidR="00D92D23">
        <w:t>.</w:t>
      </w:r>
    </w:p>
    <w:p w14:paraId="1686996E" w14:textId="77777777" w:rsidR="00C160F8" w:rsidRDefault="00C160F8">
      <w:pPr>
        <w:spacing w:before="120" w:after="120"/>
        <w:ind w:firstLine="720"/>
        <w:jc w:val="both"/>
      </w:pPr>
    </w:p>
    <w:p w14:paraId="44B8DA8A" w14:textId="77777777" w:rsidR="00C160F8" w:rsidRDefault="00D92D23">
      <w:pPr>
        <w:spacing w:before="120" w:after="120"/>
        <w:ind w:firstLine="720"/>
        <w:jc w:val="both"/>
      </w:pPr>
      <w:proofErr w:type="gramStart"/>
      <w:r>
        <w:t>Finally</w:t>
      </w:r>
      <w:proofErr w:type="gramEnd"/>
      <w:r>
        <w:t xml:space="preserve"> the workshop will cover </w:t>
      </w:r>
      <w:r w:rsidR="00760F7E">
        <w:t xml:space="preserve">scientific methods for estimating demographic indicators </w:t>
      </w:r>
      <w:r w:rsidR="00795E84">
        <w:t>based on</w:t>
      </w:r>
      <w:r w:rsidR="00760F7E">
        <w:t xml:space="preserve"> </w:t>
      </w:r>
      <w:r w:rsidR="00795E84">
        <w:t xml:space="preserve">sample </w:t>
      </w:r>
      <w:r w:rsidR="00760F7E">
        <w:t>surveys such as the Demographic and Health Survey (DHS) and the PAPFAM.</w:t>
      </w:r>
    </w:p>
    <w:p w14:paraId="02A4C836" w14:textId="77777777" w:rsidR="00262F3C" w:rsidRDefault="008E67EA" w:rsidP="00D143C1">
      <w:pPr>
        <w:spacing w:before="120" w:after="120"/>
        <w:jc w:val="both"/>
      </w:pPr>
      <w:r>
        <w:t xml:space="preserve"> </w:t>
      </w:r>
    </w:p>
    <w:p w14:paraId="06A17E90" w14:textId="77777777" w:rsidR="00C0678E" w:rsidRDefault="00C0678E" w:rsidP="00D143C1">
      <w:pPr>
        <w:spacing w:before="120" w:after="120"/>
        <w:jc w:val="both"/>
      </w:pPr>
    </w:p>
    <w:p w14:paraId="7C80FD9A" w14:textId="77777777" w:rsidR="00C0678E" w:rsidRDefault="00C0678E" w:rsidP="00D143C1">
      <w:pPr>
        <w:spacing w:before="120" w:after="120"/>
        <w:jc w:val="both"/>
      </w:pPr>
    </w:p>
    <w:p w14:paraId="7B8E02FB" w14:textId="77777777" w:rsidR="001F3E2C" w:rsidRDefault="001F3E2C" w:rsidP="00C2561C">
      <w:pPr>
        <w:spacing w:before="120" w:after="120"/>
        <w:ind w:firstLine="720"/>
        <w:jc w:val="both"/>
      </w:pPr>
    </w:p>
    <w:p w14:paraId="12154675" w14:textId="77777777" w:rsidR="00C160F8" w:rsidRDefault="00760F7E">
      <w:pPr>
        <w:pStyle w:val="BodyTextIndent"/>
        <w:numPr>
          <w:ilvl w:val="0"/>
          <w:numId w:val="6"/>
        </w:numPr>
        <w:ind w:right="-334"/>
        <w:jc w:val="center"/>
        <w:rPr>
          <w:rFonts w:asciiTheme="majorBidi" w:hAnsiTheme="majorBidi" w:cstheme="majorBidi"/>
          <w:b/>
          <w:bCs/>
          <w:u w:val="single"/>
        </w:rPr>
      </w:pPr>
      <w:r>
        <w:rPr>
          <w:rFonts w:asciiTheme="majorBidi" w:hAnsiTheme="majorBidi" w:cstheme="majorBidi"/>
          <w:b/>
          <w:bCs/>
          <w:u w:val="single"/>
        </w:rPr>
        <w:lastRenderedPageBreak/>
        <w:t>Objectives</w:t>
      </w:r>
    </w:p>
    <w:p w14:paraId="553C9FF0" w14:textId="77777777" w:rsidR="00D143C1" w:rsidRPr="00D143C1" w:rsidRDefault="00D143C1" w:rsidP="00D143C1">
      <w:pPr>
        <w:pStyle w:val="BodyTextIndent"/>
        <w:ind w:left="180" w:right="-334" w:firstLine="0"/>
        <w:rPr>
          <w:rFonts w:asciiTheme="minorBidi" w:hAnsiTheme="minorBidi" w:cstheme="minorBidi"/>
          <w:u w:val="single"/>
        </w:rPr>
      </w:pPr>
    </w:p>
    <w:p w14:paraId="11D0A530" w14:textId="77777777" w:rsidR="00C160F8" w:rsidRDefault="00551ACE">
      <w:pPr>
        <w:pStyle w:val="BodyTextIndent"/>
        <w:ind w:firstLine="0"/>
        <w:jc w:val="both"/>
        <w:rPr>
          <w:b/>
          <w:bCs/>
        </w:rPr>
      </w:pPr>
      <w:r w:rsidRPr="00551ACE">
        <w:rPr>
          <w:b/>
          <w:bCs/>
        </w:rPr>
        <w:t xml:space="preserve">The objectives of the workshop are: </w:t>
      </w:r>
    </w:p>
    <w:p w14:paraId="0C5DE49A" w14:textId="77777777" w:rsidR="00C160F8" w:rsidRDefault="00B51DBC">
      <w:pPr>
        <w:pStyle w:val="BodyTextIndent"/>
        <w:jc w:val="both"/>
      </w:pPr>
      <w:r>
        <w:t>1</w:t>
      </w:r>
      <w:r w:rsidR="00E050BD" w:rsidRPr="00262F3C">
        <w:t>)</w:t>
      </w:r>
      <w:r w:rsidR="00B54D99">
        <w:tab/>
      </w:r>
      <w:r>
        <w:t xml:space="preserve">Providing personnel working in data analysis in Arab statistical offices with scientific skills for producing demographic </w:t>
      </w:r>
      <w:proofErr w:type="gramStart"/>
      <w:r>
        <w:t>estimates;</w:t>
      </w:r>
      <w:proofErr w:type="gramEnd"/>
    </w:p>
    <w:p w14:paraId="0917AA56" w14:textId="77777777" w:rsidR="00C160F8" w:rsidRDefault="00551ACE">
      <w:pPr>
        <w:spacing w:before="120" w:after="120"/>
        <w:ind w:firstLine="720"/>
        <w:jc w:val="both"/>
        <w:rPr>
          <w:rFonts w:ascii="Book Antiqua" w:hAnsi="Book Antiqua"/>
        </w:rPr>
      </w:pPr>
      <w:r>
        <w:t>2)</w:t>
      </w:r>
      <w:r w:rsidR="00B54D99">
        <w:tab/>
      </w:r>
      <w:r w:rsidRPr="00551ACE">
        <w:rPr>
          <w:rFonts w:ascii="Book Antiqua" w:hAnsi="Book Antiqua"/>
        </w:rPr>
        <w:t>Training the participants in evaluating and</w:t>
      </w:r>
      <w:r w:rsidR="001E0399">
        <w:rPr>
          <w:rFonts w:ascii="Book Antiqua" w:hAnsi="Book Antiqua"/>
        </w:rPr>
        <w:t xml:space="preserve"> using </w:t>
      </w:r>
      <w:r w:rsidRPr="00551ACE">
        <w:rPr>
          <w:rFonts w:ascii="Book Antiqua" w:hAnsi="Book Antiqua"/>
        </w:rPr>
        <w:t xml:space="preserve">official national data to </w:t>
      </w:r>
      <w:r>
        <w:rPr>
          <w:rFonts w:ascii="Book Antiqua" w:hAnsi="Book Antiqua"/>
        </w:rPr>
        <w:t>produce</w:t>
      </w:r>
      <w:r w:rsidRPr="00551ACE">
        <w:rPr>
          <w:rFonts w:ascii="Book Antiqua" w:hAnsi="Book Antiqua"/>
        </w:rPr>
        <w:t xml:space="preserve"> </w:t>
      </w:r>
      <w:r>
        <w:rPr>
          <w:rFonts w:ascii="Book Antiqua" w:hAnsi="Book Antiqua"/>
        </w:rPr>
        <w:t>current</w:t>
      </w:r>
      <w:r w:rsidRPr="00551ACE">
        <w:rPr>
          <w:rFonts w:ascii="Book Antiqua" w:hAnsi="Book Antiqua"/>
        </w:rPr>
        <w:t xml:space="preserve"> demographic estimates </w:t>
      </w:r>
      <w:r>
        <w:rPr>
          <w:rFonts w:ascii="Book Antiqua" w:hAnsi="Book Antiqua"/>
        </w:rPr>
        <w:t>including</w:t>
      </w:r>
      <w:r w:rsidRPr="00551ACE">
        <w:rPr>
          <w:rFonts w:ascii="Book Antiqua" w:hAnsi="Book Antiqua"/>
        </w:rPr>
        <w:t xml:space="preserve">, </w:t>
      </w:r>
      <w:r w:rsidR="001E0399">
        <w:rPr>
          <w:rFonts w:ascii="Book Antiqua" w:hAnsi="Book Antiqua"/>
        </w:rPr>
        <w:t xml:space="preserve">population growth rate and estimates, </w:t>
      </w:r>
      <w:r w:rsidRPr="00551ACE">
        <w:rPr>
          <w:rFonts w:ascii="Book Antiqua" w:hAnsi="Book Antiqua"/>
        </w:rPr>
        <w:t>infant and child mortality</w:t>
      </w:r>
      <w:r w:rsidR="001E0399">
        <w:rPr>
          <w:rFonts w:ascii="Book Antiqua" w:hAnsi="Book Antiqua"/>
        </w:rPr>
        <w:t xml:space="preserve">, life expectancy at birth </w:t>
      </w:r>
      <w:r w:rsidRPr="00551ACE">
        <w:rPr>
          <w:rFonts w:ascii="Book Antiqua" w:hAnsi="Book Antiqua"/>
        </w:rPr>
        <w:t>and fertility rate</w:t>
      </w:r>
      <w:r w:rsidR="001E0399">
        <w:rPr>
          <w:rFonts w:ascii="Book Antiqua" w:hAnsi="Book Antiqua"/>
        </w:rPr>
        <w:t>s</w:t>
      </w:r>
      <w:r w:rsidRPr="00551ACE">
        <w:rPr>
          <w:rFonts w:ascii="Book Antiqua" w:hAnsi="Book Antiqua"/>
        </w:rPr>
        <w:t xml:space="preserve">.  </w:t>
      </w:r>
    </w:p>
    <w:p w14:paraId="6BEE562B" w14:textId="77777777" w:rsidR="00C160F8" w:rsidRDefault="00C160F8">
      <w:pPr>
        <w:pStyle w:val="BodyTextIndent"/>
        <w:jc w:val="both"/>
      </w:pPr>
    </w:p>
    <w:p w14:paraId="316CA0EA" w14:textId="77777777" w:rsidR="00C160F8" w:rsidRDefault="001E0399">
      <w:pPr>
        <w:pStyle w:val="BodyTextIndent"/>
        <w:ind w:firstLine="0"/>
        <w:jc w:val="both"/>
        <w:rPr>
          <w:b/>
          <w:bCs/>
        </w:rPr>
      </w:pPr>
      <w:r w:rsidRPr="001E0399">
        <w:rPr>
          <w:b/>
          <w:bCs/>
        </w:rPr>
        <w:t xml:space="preserve">The </w:t>
      </w:r>
      <w:r>
        <w:rPr>
          <w:b/>
          <w:bCs/>
        </w:rPr>
        <w:t xml:space="preserve">topics covered in the </w:t>
      </w:r>
      <w:r w:rsidR="00B54D99">
        <w:rPr>
          <w:b/>
          <w:bCs/>
        </w:rPr>
        <w:t xml:space="preserve">training </w:t>
      </w:r>
      <w:r w:rsidRPr="001E0399">
        <w:rPr>
          <w:b/>
          <w:bCs/>
        </w:rPr>
        <w:t xml:space="preserve">workshop are: </w:t>
      </w:r>
    </w:p>
    <w:p w14:paraId="2F65FD10" w14:textId="77777777" w:rsidR="00C160F8" w:rsidRDefault="001E0399">
      <w:pPr>
        <w:pStyle w:val="BodyTextIndent"/>
        <w:jc w:val="both"/>
      </w:pPr>
      <w:r>
        <w:t>1</w:t>
      </w:r>
      <w:r w:rsidRPr="00262F3C">
        <w:t>)</w:t>
      </w:r>
      <w:r w:rsidR="00B54D99">
        <w:tab/>
        <w:t xml:space="preserve">Current estimates in basic demographic indicators, including, population growth rate and estimates, </w:t>
      </w:r>
      <w:r w:rsidR="00B54D99" w:rsidRPr="002A6412">
        <w:t>infant and child mortality</w:t>
      </w:r>
      <w:r w:rsidR="00B54D99">
        <w:t xml:space="preserve">, life expectancy at birth </w:t>
      </w:r>
      <w:r w:rsidR="00B54D99" w:rsidRPr="002A6412">
        <w:t xml:space="preserve">and fertility </w:t>
      </w:r>
      <w:proofErr w:type="gramStart"/>
      <w:r w:rsidR="00B54D99" w:rsidRPr="002A6412">
        <w:t>rate</w:t>
      </w:r>
      <w:r w:rsidR="00B54D99">
        <w:t>s</w:t>
      </w:r>
      <w:r>
        <w:t>;</w:t>
      </w:r>
      <w:proofErr w:type="gramEnd"/>
    </w:p>
    <w:p w14:paraId="76AA104C" w14:textId="77777777" w:rsidR="00C160F8" w:rsidRDefault="001E0399">
      <w:pPr>
        <w:spacing w:before="120" w:after="120"/>
        <w:ind w:firstLine="720"/>
        <w:jc w:val="both"/>
        <w:rPr>
          <w:rFonts w:ascii="Book Antiqua" w:hAnsi="Book Antiqua"/>
        </w:rPr>
      </w:pPr>
      <w:r w:rsidRPr="002A6412">
        <w:rPr>
          <w:rFonts w:ascii="Book Antiqua" w:hAnsi="Book Antiqua"/>
        </w:rPr>
        <w:t>2)</w:t>
      </w:r>
      <w:r w:rsidR="00B54D99">
        <w:rPr>
          <w:rFonts w:ascii="Book Antiqua" w:hAnsi="Book Antiqua"/>
        </w:rPr>
        <w:tab/>
        <w:t xml:space="preserve">Producing life tables and mortality </w:t>
      </w:r>
      <w:proofErr w:type="gramStart"/>
      <w:r w:rsidR="00B54D99">
        <w:rPr>
          <w:rFonts w:ascii="Book Antiqua" w:hAnsi="Book Antiqua"/>
        </w:rPr>
        <w:t>tables;</w:t>
      </w:r>
      <w:proofErr w:type="gramEnd"/>
    </w:p>
    <w:p w14:paraId="75402A5E" w14:textId="77777777" w:rsidR="00C160F8" w:rsidRDefault="00B54D99">
      <w:pPr>
        <w:spacing w:before="120" w:after="120"/>
        <w:ind w:firstLine="720"/>
        <w:jc w:val="both"/>
        <w:rPr>
          <w:rFonts w:ascii="Book Antiqua" w:hAnsi="Book Antiqua"/>
        </w:rPr>
      </w:pPr>
      <w:r>
        <w:rPr>
          <w:rFonts w:ascii="Book Antiqua" w:hAnsi="Book Antiqua"/>
        </w:rPr>
        <w:t>3)</w:t>
      </w:r>
      <w:r>
        <w:rPr>
          <w:rFonts w:ascii="Book Antiqua" w:hAnsi="Book Antiqua"/>
        </w:rPr>
        <w:tab/>
        <w:t xml:space="preserve">Evaluating the quality of census </w:t>
      </w:r>
      <w:r w:rsidR="00DD66E6">
        <w:rPr>
          <w:rFonts w:ascii="Book Antiqua" w:hAnsi="Book Antiqua"/>
        </w:rPr>
        <w:t xml:space="preserve">data </w:t>
      </w:r>
      <w:r>
        <w:rPr>
          <w:rFonts w:ascii="Book Antiqua" w:hAnsi="Book Antiqua"/>
        </w:rPr>
        <w:t xml:space="preserve">and vital registration </w:t>
      </w:r>
      <w:proofErr w:type="gramStart"/>
      <w:r>
        <w:rPr>
          <w:rFonts w:ascii="Book Antiqua" w:hAnsi="Book Antiqua"/>
        </w:rPr>
        <w:t>records</w:t>
      </w:r>
      <w:r w:rsidR="00B35443">
        <w:rPr>
          <w:rFonts w:ascii="Book Antiqua" w:hAnsi="Book Antiqua"/>
        </w:rPr>
        <w:t>;</w:t>
      </w:r>
      <w:proofErr w:type="gramEnd"/>
    </w:p>
    <w:p w14:paraId="39A6549B" w14:textId="77777777" w:rsidR="00C160F8" w:rsidRDefault="00B35443">
      <w:pPr>
        <w:spacing w:before="120" w:after="120"/>
        <w:ind w:firstLine="720"/>
        <w:jc w:val="both"/>
        <w:rPr>
          <w:rFonts w:ascii="Book Antiqua" w:hAnsi="Book Antiqua"/>
        </w:rPr>
      </w:pPr>
      <w:r>
        <w:rPr>
          <w:rFonts w:ascii="Book Antiqua" w:hAnsi="Book Antiqua"/>
        </w:rPr>
        <w:t>4)</w:t>
      </w:r>
      <w:r>
        <w:rPr>
          <w:rFonts w:ascii="Book Antiqua" w:hAnsi="Book Antiqua"/>
        </w:rPr>
        <w:tab/>
      </w:r>
      <w:r w:rsidR="00DD66E6">
        <w:rPr>
          <w:rFonts w:ascii="Book Antiqua" w:hAnsi="Book Antiqua"/>
        </w:rPr>
        <w:t>Estimating</w:t>
      </w:r>
      <w:r>
        <w:rPr>
          <w:rFonts w:ascii="Book Antiqua" w:hAnsi="Book Antiqua"/>
        </w:rPr>
        <w:t xml:space="preserve"> fertility and child mortality through indirect </w:t>
      </w:r>
      <w:proofErr w:type="gramStart"/>
      <w:r>
        <w:rPr>
          <w:rFonts w:ascii="Book Antiqua" w:hAnsi="Book Antiqua"/>
        </w:rPr>
        <w:t>methods;</w:t>
      </w:r>
      <w:proofErr w:type="gramEnd"/>
    </w:p>
    <w:p w14:paraId="3D088CE9" w14:textId="77777777" w:rsidR="00C160F8" w:rsidRDefault="00B35443">
      <w:pPr>
        <w:spacing w:before="120" w:after="120"/>
        <w:ind w:firstLine="720"/>
        <w:jc w:val="both"/>
        <w:rPr>
          <w:rFonts w:ascii="Book Antiqua" w:hAnsi="Book Antiqua"/>
        </w:rPr>
      </w:pPr>
      <w:r>
        <w:rPr>
          <w:rFonts w:ascii="Book Antiqua" w:hAnsi="Book Antiqua"/>
        </w:rPr>
        <w:t>5)</w:t>
      </w:r>
      <w:r>
        <w:rPr>
          <w:rFonts w:ascii="Book Antiqua" w:hAnsi="Book Antiqua"/>
        </w:rPr>
        <w:tab/>
        <w:t xml:space="preserve">Calculating demographic estimates from survey </w:t>
      </w:r>
      <w:proofErr w:type="gramStart"/>
      <w:r>
        <w:rPr>
          <w:rFonts w:ascii="Book Antiqua" w:hAnsi="Book Antiqua"/>
        </w:rPr>
        <w:t>data;</w:t>
      </w:r>
      <w:proofErr w:type="gramEnd"/>
    </w:p>
    <w:p w14:paraId="0C128EE1" w14:textId="77777777" w:rsidR="00C160F8" w:rsidRDefault="00B35443">
      <w:pPr>
        <w:spacing w:before="120" w:after="120"/>
        <w:ind w:firstLine="720"/>
        <w:jc w:val="both"/>
        <w:rPr>
          <w:rFonts w:ascii="Book Antiqua" w:hAnsi="Book Antiqua"/>
        </w:rPr>
      </w:pPr>
      <w:r>
        <w:rPr>
          <w:rFonts w:ascii="Book Antiqua" w:hAnsi="Book Antiqua"/>
        </w:rPr>
        <w:t>6)</w:t>
      </w:r>
      <w:r>
        <w:rPr>
          <w:rFonts w:ascii="Book Antiqua" w:hAnsi="Book Antiqua"/>
        </w:rPr>
        <w:tab/>
        <w:t xml:space="preserve">Discussing ESCWA’s Bulletin on Population and Vital Statistics and reaching a mechanism to collect comprehensive </w:t>
      </w:r>
      <w:proofErr w:type="gramStart"/>
      <w:r>
        <w:rPr>
          <w:rFonts w:ascii="Book Antiqua" w:hAnsi="Book Antiqua"/>
        </w:rPr>
        <w:t>data;</w:t>
      </w:r>
      <w:proofErr w:type="gramEnd"/>
    </w:p>
    <w:p w14:paraId="3F00051C" w14:textId="77777777" w:rsidR="00C160F8" w:rsidRDefault="00C160F8">
      <w:pPr>
        <w:spacing w:before="120" w:after="120"/>
        <w:ind w:firstLine="720"/>
        <w:jc w:val="both"/>
        <w:rPr>
          <w:rFonts w:ascii="Book Antiqua" w:hAnsi="Book Antiqua"/>
        </w:rPr>
      </w:pPr>
    </w:p>
    <w:p w14:paraId="7ED0E5ED" w14:textId="77777777" w:rsidR="00C160F8" w:rsidRDefault="00C160F8">
      <w:pPr>
        <w:pStyle w:val="BodyTextIndent"/>
      </w:pPr>
    </w:p>
    <w:p w14:paraId="2F119E60" w14:textId="77777777" w:rsidR="00250AFC" w:rsidRPr="00D143C1" w:rsidRDefault="000E06B0" w:rsidP="00D143C1">
      <w:pPr>
        <w:pStyle w:val="BodyTextIndent"/>
        <w:numPr>
          <w:ilvl w:val="0"/>
          <w:numId w:val="6"/>
        </w:numPr>
        <w:ind w:right="-334"/>
        <w:jc w:val="center"/>
        <w:rPr>
          <w:rFonts w:asciiTheme="majorBidi" w:hAnsiTheme="majorBidi" w:cstheme="majorBidi"/>
          <w:b/>
          <w:bCs/>
          <w:u w:val="single"/>
        </w:rPr>
      </w:pPr>
      <w:r>
        <w:tab/>
      </w:r>
      <w:r w:rsidR="00250AFC" w:rsidRPr="00D143C1">
        <w:rPr>
          <w:rFonts w:asciiTheme="majorBidi" w:hAnsiTheme="majorBidi" w:cstheme="majorBidi"/>
          <w:b/>
          <w:bCs/>
          <w:u w:val="single"/>
        </w:rPr>
        <w:t>Participants</w:t>
      </w:r>
      <w:r w:rsidR="00B35443">
        <w:rPr>
          <w:rFonts w:asciiTheme="majorBidi" w:hAnsiTheme="majorBidi" w:cstheme="majorBidi"/>
          <w:b/>
          <w:bCs/>
          <w:u w:val="single"/>
        </w:rPr>
        <w:t xml:space="preserve"> and Trainers</w:t>
      </w:r>
    </w:p>
    <w:p w14:paraId="51F5844B" w14:textId="77777777" w:rsidR="00D143C1" w:rsidRPr="00894778" w:rsidRDefault="00D143C1" w:rsidP="00D143C1">
      <w:pPr>
        <w:pStyle w:val="BodyTextIndent"/>
        <w:ind w:left="180" w:right="-334" w:firstLine="0"/>
        <w:rPr>
          <w:rFonts w:ascii="Arial" w:hAnsi="Arial" w:cs="Arial"/>
          <w:b/>
          <w:bCs/>
        </w:rPr>
      </w:pPr>
    </w:p>
    <w:p w14:paraId="52E10CA8" w14:textId="77777777" w:rsidR="00C160F8" w:rsidRDefault="00551ACE">
      <w:pPr>
        <w:pStyle w:val="BodyTextIndent"/>
        <w:ind w:firstLine="0"/>
        <w:jc w:val="both"/>
      </w:pPr>
      <w:r w:rsidRPr="00551ACE">
        <w:rPr>
          <w:b/>
          <w:bCs/>
        </w:rPr>
        <w:t>Participants</w:t>
      </w:r>
      <w:r w:rsidR="00B35443">
        <w:t>:</w:t>
      </w:r>
      <w:r w:rsidR="00B35443">
        <w:tab/>
        <w:t xml:space="preserve">Statisticians and demographers employed by </w:t>
      </w:r>
      <w:r w:rsidR="00DD55B0">
        <w:t xml:space="preserve">National Statistical offices in the Arab </w:t>
      </w:r>
      <w:proofErr w:type="gramStart"/>
      <w:r w:rsidR="00DD55B0">
        <w:t>region;</w:t>
      </w:r>
      <w:proofErr w:type="gramEnd"/>
    </w:p>
    <w:p w14:paraId="1EAF79F3" w14:textId="77777777" w:rsidR="00C160F8" w:rsidRDefault="00551ACE">
      <w:pPr>
        <w:pStyle w:val="BodyTextIndent"/>
        <w:ind w:firstLine="0"/>
        <w:jc w:val="both"/>
        <w:rPr>
          <w:rFonts w:ascii="Arial" w:hAnsi="Arial" w:cs="Arial"/>
        </w:rPr>
      </w:pPr>
      <w:r w:rsidRPr="00551ACE">
        <w:rPr>
          <w:b/>
          <w:bCs/>
        </w:rPr>
        <w:t>Trainers:</w:t>
      </w:r>
      <w:r w:rsidR="00DD55B0">
        <w:t xml:space="preserve"> Regional and International experts working </w:t>
      </w:r>
      <w:proofErr w:type="gramStart"/>
      <w:r w:rsidR="00DD55B0">
        <w:t xml:space="preserve">in the </w:t>
      </w:r>
      <w:r w:rsidR="00B35443">
        <w:t>area of</w:t>
      </w:r>
      <w:proofErr w:type="gramEnd"/>
      <w:r w:rsidR="00B35443">
        <w:t xml:space="preserve"> demographic analysis</w:t>
      </w:r>
      <w:r w:rsidR="00DD55B0">
        <w:t>.</w:t>
      </w:r>
    </w:p>
    <w:p w14:paraId="4CE62EDA" w14:textId="77777777" w:rsidR="005C2050" w:rsidRPr="00E050BD" w:rsidRDefault="005C2050" w:rsidP="007725AF">
      <w:pPr>
        <w:pStyle w:val="BodyTextIndent"/>
        <w:ind w:left="-180" w:right="-334" w:firstLine="0"/>
        <w:rPr>
          <w:rFonts w:ascii="Arial" w:hAnsi="Arial" w:cs="Arial"/>
        </w:rPr>
      </w:pPr>
    </w:p>
    <w:p w14:paraId="35A0374A" w14:textId="77777777" w:rsidR="003402DE" w:rsidRPr="00E050BD" w:rsidRDefault="003402DE" w:rsidP="007725AF">
      <w:pPr>
        <w:pStyle w:val="BodyTextIndent"/>
        <w:ind w:left="-180" w:right="-334" w:firstLine="0"/>
        <w:rPr>
          <w:rFonts w:ascii="Arial" w:hAnsi="Arial" w:cs="Arial"/>
        </w:rPr>
      </w:pPr>
    </w:p>
    <w:p w14:paraId="5E75E068" w14:textId="77777777" w:rsidR="003402DE" w:rsidRPr="00D143C1" w:rsidRDefault="003402DE" w:rsidP="00D143C1">
      <w:pPr>
        <w:pStyle w:val="BodyTextIndent"/>
        <w:numPr>
          <w:ilvl w:val="0"/>
          <w:numId w:val="6"/>
        </w:numPr>
        <w:ind w:right="-334"/>
        <w:jc w:val="center"/>
        <w:rPr>
          <w:rFonts w:asciiTheme="majorBidi" w:hAnsiTheme="majorBidi" w:cstheme="majorBidi"/>
          <w:b/>
          <w:bCs/>
          <w:u w:val="single"/>
        </w:rPr>
      </w:pPr>
      <w:r w:rsidRPr="00D143C1">
        <w:rPr>
          <w:rFonts w:asciiTheme="majorBidi" w:hAnsiTheme="majorBidi" w:cstheme="majorBidi"/>
          <w:b/>
          <w:bCs/>
          <w:u w:val="single"/>
        </w:rPr>
        <w:t>Documents</w:t>
      </w:r>
    </w:p>
    <w:p w14:paraId="6B2EDD68" w14:textId="77777777" w:rsidR="00D143C1" w:rsidRPr="00E050BD" w:rsidRDefault="00D143C1" w:rsidP="00D143C1">
      <w:pPr>
        <w:pStyle w:val="BodyTextIndent"/>
        <w:ind w:left="180" w:right="-334" w:firstLine="0"/>
        <w:rPr>
          <w:rFonts w:ascii="Arial" w:hAnsi="Arial" w:cs="Arial"/>
          <w:u w:val="single"/>
        </w:rPr>
      </w:pPr>
    </w:p>
    <w:p w14:paraId="7FF0C0A2" w14:textId="77777777" w:rsidR="00C160F8" w:rsidRDefault="00313B76" w:rsidP="00313B76">
      <w:pPr>
        <w:pStyle w:val="BodyTextIndent"/>
        <w:ind w:left="-180" w:right="-334" w:firstLine="0"/>
        <w:rPr>
          <w:rFonts w:asciiTheme="majorBidi" w:hAnsiTheme="majorBidi" w:cstheme="majorBidi"/>
        </w:rPr>
      </w:pPr>
      <w:r>
        <w:rPr>
          <w:rFonts w:asciiTheme="majorBidi" w:hAnsiTheme="majorBidi" w:cstheme="majorBidi"/>
        </w:rPr>
        <w:t xml:space="preserve">Training materials provided by the </w:t>
      </w:r>
      <w:proofErr w:type="gramStart"/>
      <w:r>
        <w:rPr>
          <w:rFonts w:asciiTheme="majorBidi" w:hAnsiTheme="majorBidi" w:cstheme="majorBidi"/>
        </w:rPr>
        <w:t>trainers</w:t>
      </w:r>
      <w:r w:rsidR="00DD55B0">
        <w:rPr>
          <w:rFonts w:asciiTheme="majorBidi" w:hAnsiTheme="majorBidi" w:cstheme="majorBidi"/>
        </w:rPr>
        <w:t>;</w:t>
      </w:r>
      <w:proofErr w:type="gramEnd"/>
    </w:p>
    <w:p w14:paraId="521B0FBF" w14:textId="77777777" w:rsidR="00C160F8" w:rsidRDefault="00C160F8">
      <w:pPr>
        <w:pStyle w:val="BodyTextIndent"/>
        <w:ind w:left="-180" w:right="-334" w:firstLine="0"/>
        <w:rPr>
          <w:rFonts w:asciiTheme="majorBidi" w:hAnsiTheme="majorBidi" w:cstheme="majorBidi"/>
        </w:rPr>
      </w:pPr>
    </w:p>
    <w:p w14:paraId="7337E6D4" w14:textId="77777777" w:rsidR="00FA79CC" w:rsidRPr="00D143C1" w:rsidRDefault="00FA79CC" w:rsidP="007725AF">
      <w:pPr>
        <w:pStyle w:val="BodyTextIndent"/>
        <w:ind w:left="-180" w:right="-334" w:firstLine="0"/>
        <w:rPr>
          <w:rFonts w:asciiTheme="majorBidi" w:hAnsiTheme="majorBidi" w:cstheme="majorBidi"/>
        </w:rPr>
      </w:pPr>
    </w:p>
    <w:p w14:paraId="429F480E" w14:textId="77777777" w:rsidR="00894778" w:rsidRPr="00D143C1" w:rsidRDefault="00894778" w:rsidP="00E834CE">
      <w:pPr>
        <w:pStyle w:val="BodyTextIndent"/>
        <w:ind w:left="-180" w:right="-334" w:firstLine="0"/>
        <w:jc w:val="center"/>
        <w:rPr>
          <w:rFonts w:asciiTheme="majorBidi" w:hAnsiTheme="majorBidi" w:cstheme="majorBidi"/>
          <w:u w:val="single"/>
        </w:rPr>
      </w:pPr>
    </w:p>
    <w:p w14:paraId="739C106F" w14:textId="77777777" w:rsidR="00E834CE" w:rsidRPr="00D143C1" w:rsidRDefault="003402DE" w:rsidP="00D143C1">
      <w:pPr>
        <w:pStyle w:val="BodyTextIndent"/>
        <w:numPr>
          <w:ilvl w:val="0"/>
          <w:numId w:val="6"/>
        </w:numPr>
        <w:ind w:right="-334"/>
        <w:jc w:val="center"/>
        <w:rPr>
          <w:rFonts w:asciiTheme="majorBidi" w:hAnsiTheme="majorBidi" w:cstheme="majorBidi"/>
          <w:b/>
          <w:bCs/>
          <w:u w:val="single"/>
        </w:rPr>
      </w:pPr>
      <w:r w:rsidRPr="00D143C1">
        <w:rPr>
          <w:rFonts w:asciiTheme="majorBidi" w:hAnsiTheme="majorBidi" w:cstheme="majorBidi"/>
          <w:b/>
          <w:bCs/>
          <w:u w:val="single"/>
        </w:rPr>
        <w:t>Language</w:t>
      </w:r>
    </w:p>
    <w:p w14:paraId="452F59E0" w14:textId="77777777" w:rsidR="00D143C1" w:rsidRPr="00D143C1" w:rsidRDefault="00D143C1" w:rsidP="00D143C1">
      <w:pPr>
        <w:pStyle w:val="BodyTextIndent"/>
        <w:ind w:left="180" w:right="-334" w:firstLine="0"/>
        <w:rPr>
          <w:rFonts w:asciiTheme="majorBidi" w:hAnsiTheme="majorBidi" w:cstheme="majorBidi"/>
          <w:u w:val="single"/>
        </w:rPr>
      </w:pPr>
    </w:p>
    <w:p w14:paraId="4497C16A" w14:textId="77777777" w:rsidR="00C160F8" w:rsidRDefault="003402DE">
      <w:pPr>
        <w:pStyle w:val="BodyTextIndent"/>
        <w:ind w:left="-180" w:right="-334" w:firstLine="0"/>
        <w:rPr>
          <w:rFonts w:asciiTheme="majorBidi" w:hAnsiTheme="majorBidi" w:cstheme="majorBidi"/>
        </w:rPr>
      </w:pPr>
      <w:r w:rsidRPr="00D143C1">
        <w:rPr>
          <w:rFonts w:asciiTheme="majorBidi" w:hAnsiTheme="majorBidi" w:cstheme="majorBidi"/>
          <w:cs/>
        </w:rPr>
        <w:t>‎</w:t>
      </w:r>
      <w:r w:rsidRPr="00D143C1">
        <w:rPr>
          <w:rFonts w:asciiTheme="majorBidi" w:hAnsiTheme="majorBidi" w:cstheme="majorBidi"/>
        </w:rPr>
        <w:t>The language of the workshop will be in Arabic and English.</w:t>
      </w:r>
      <w:r w:rsidRPr="00D143C1">
        <w:rPr>
          <w:rFonts w:asciiTheme="majorBidi" w:hAnsiTheme="majorBidi" w:cstheme="majorBidi"/>
          <w:cs/>
        </w:rPr>
        <w:t>‎‎</w:t>
      </w:r>
      <w:r w:rsidRPr="00D143C1">
        <w:rPr>
          <w:rFonts w:asciiTheme="majorBidi" w:hAnsiTheme="majorBidi" w:cstheme="majorBidi"/>
        </w:rPr>
        <w:t xml:space="preserve"> Simultaneous interpretation will be made available.</w:t>
      </w:r>
    </w:p>
    <w:p w14:paraId="0CE3CD96" w14:textId="77777777" w:rsidR="00FA79CC" w:rsidRPr="00D143C1" w:rsidRDefault="00FA79CC" w:rsidP="007725AF">
      <w:pPr>
        <w:pStyle w:val="BodyTextIndent"/>
        <w:ind w:left="-180" w:right="-334" w:firstLine="0"/>
        <w:rPr>
          <w:rFonts w:asciiTheme="majorBidi" w:hAnsiTheme="majorBidi" w:cstheme="majorBidi"/>
        </w:rPr>
      </w:pPr>
    </w:p>
    <w:p w14:paraId="1A52B150" w14:textId="77777777" w:rsidR="003402DE" w:rsidRPr="00D143C1" w:rsidRDefault="003402DE" w:rsidP="007725AF">
      <w:pPr>
        <w:pStyle w:val="BodyTextIndent"/>
        <w:ind w:left="-180" w:right="-334" w:firstLine="0"/>
        <w:rPr>
          <w:rFonts w:asciiTheme="majorBidi" w:hAnsiTheme="majorBidi" w:cstheme="majorBidi"/>
        </w:rPr>
      </w:pPr>
    </w:p>
    <w:p w14:paraId="7168F7EA" w14:textId="77777777" w:rsidR="00861D6E" w:rsidRPr="00D143C1" w:rsidRDefault="00861D6E" w:rsidP="00D143C1">
      <w:pPr>
        <w:pStyle w:val="BodyTextIndent"/>
        <w:ind w:left="180" w:right="-334" w:firstLine="0"/>
        <w:rPr>
          <w:rFonts w:asciiTheme="majorBidi" w:hAnsiTheme="majorBidi" w:cstheme="majorBidi"/>
          <w:b/>
          <w:bCs/>
          <w:u w:val="single"/>
        </w:rPr>
      </w:pPr>
    </w:p>
    <w:p w14:paraId="62FBD281" w14:textId="77777777" w:rsidR="00C160F8" w:rsidRDefault="007725AF">
      <w:pPr>
        <w:pStyle w:val="BodyTextIndent"/>
        <w:numPr>
          <w:ilvl w:val="0"/>
          <w:numId w:val="6"/>
        </w:numPr>
        <w:ind w:right="-334"/>
        <w:jc w:val="center"/>
        <w:rPr>
          <w:rFonts w:asciiTheme="majorBidi" w:hAnsiTheme="majorBidi" w:cstheme="majorBidi"/>
          <w:b/>
          <w:bCs/>
          <w:u w:val="single"/>
        </w:rPr>
      </w:pPr>
      <w:r w:rsidRPr="00D143C1">
        <w:rPr>
          <w:rFonts w:asciiTheme="majorBidi" w:hAnsiTheme="majorBidi" w:cstheme="majorBidi"/>
          <w:b/>
          <w:bCs/>
          <w:u w:val="single"/>
        </w:rPr>
        <w:t>Venue and time of the workshop</w:t>
      </w:r>
    </w:p>
    <w:p w14:paraId="71C77A7F" w14:textId="77777777" w:rsidR="00D143C1" w:rsidRPr="00D143C1" w:rsidRDefault="00D143C1" w:rsidP="00E834CE">
      <w:pPr>
        <w:pStyle w:val="BodyTextIndent"/>
        <w:ind w:left="-180" w:right="-334" w:firstLine="0"/>
        <w:jc w:val="center"/>
        <w:rPr>
          <w:rFonts w:asciiTheme="majorBidi" w:hAnsiTheme="majorBidi" w:cstheme="majorBidi"/>
          <w:u w:val="single"/>
        </w:rPr>
      </w:pPr>
    </w:p>
    <w:p w14:paraId="0CB35FF6" w14:textId="77777777" w:rsidR="00C160F8" w:rsidRDefault="007725AF">
      <w:pPr>
        <w:pStyle w:val="BodyTextIndent"/>
        <w:ind w:left="-180" w:right="-334" w:firstLine="0"/>
        <w:rPr>
          <w:rFonts w:asciiTheme="majorBidi" w:hAnsiTheme="majorBidi" w:cstheme="majorBidi"/>
        </w:rPr>
      </w:pPr>
      <w:r w:rsidRPr="00D143C1">
        <w:rPr>
          <w:rFonts w:asciiTheme="majorBidi" w:hAnsiTheme="majorBidi" w:cstheme="majorBidi"/>
        </w:rPr>
        <w:t xml:space="preserve">The </w:t>
      </w:r>
      <w:r w:rsidR="00DD55B0">
        <w:rPr>
          <w:rFonts w:asciiTheme="majorBidi" w:hAnsiTheme="majorBidi" w:cstheme="majorBidi"/>
        </w:rPr>
        <w:t xml:space="preserve">training </w:t>
      </w:r>
      <w:r w:rsidRPr="00D143C1">
        <w:rPr>
          <w:rFonts w:asciiTheme="majorBidi" w:hAnsiTheme="majorBidi" w:cstheme="majorBidi"/>
        </w:rPr>
        <w:t>workshop will be held</w:t>
      </w:r>
      <w:r w:rsidR="00E050BD" w:rsidRPr="00D143C1">
        <w:rPr>
          <w:rFonts w:asciiTheme="majorBidi" w:hAnsiTheme="majorBidi" w:cstheme="majorBidi"/>
        </w:rPr>
        <w:t xml:space="preserve"> </w:t>
      </w:r>
      <w:r w:rsidRPr="00D143C1">
        <w:rPr>
          <w:rFonts w:asciiTheme="majorBidi" w:hAnsiTheme="majorBidi" w:cstheme="majorBidi"/>
        </w:rPr>
        <w:t xml:space="preserve">during the </w:t>
      </w:r>
      <w:r w:rsidR="00F97FB5" w:rsidRPr="00D143C1">
        <w:rPr>
          <w:rFonts w:asciiTheme="majorBidi" w:hAnsiTheme="majorBidi" w:cstheme="majorBidi"/>
        </w:rPr>
        <w:t>period of</w:t>
      </w:r>
      <w:r w:rsidR="00D143C1">
        <w:rPr>
          <w:rFonts w:asciiTheme="majorBidi" w:hAnsiTheme="majorBidi" w:cstheme="majorBidi"/>
        </w:rPr>
        <w:t xml:space="preserve"> </w:t>
      </w:r>
      <w:r w:rsidR="00DD55B0">
        <w:rPr>
          <w:rFonts w:asciiTheme="majorBidi" w:hAnsiTheme="majorBidi" w:cstheme="majorBidi"/>
        </w:rPr>
        <w:t>9-13</w:t>
      </w:r>
      <w:r w:rsidR="001F6FD3">
        <w:rPr>
          <w:rFonts w:asciiTheme="majorBidi" w:hAnsiTheme="majorBidi" w:cstheme="majorBidi"/>
        </w:rPr>
        <w:t xml:space="preserve"> </w:t>
      </w:r>
      <w:r w:rsidR="00DD55B0">
        <w:rPr>
          <w:rFonts w:asciiTheme="majorBidi" w:hAnsiTheme="majorBidi" w:cstheme="majorBidi"/>
        </w:rPr>
        <w:t xml:space="preserve">December </w:t>
      </w:r>
      <w:r w:rsidR="00F97FB5" w:rsidRPr="00D143C1">
        <w:rPr>
          <w:rFonts w:asciiTheme="majorBidi" w:hAnsiTheme="majorBidi" w:cstheme="majorBidi"/>
        </w:rPr>
        <w:t>201</w:t>
      </w:r>
      <w:r w:rsidR="00DD55B0">
        <w:rPr>
          <w:rFonts w:asciiTheme="majorBidi" w:hAnsiTheme="majorBidi" w:cstheme="majorBidi"/>
        </w:rPr>
        <w:t>2</w:t>
      </w:r>
      <w:r w:rsidR="00211F9D" w:rsidRPr="00D143C1">
        <w:rPr>
          <w:rFonts w:asciiTheme="majorBidi" w:hAnsiTheme="majorBidi" w:cstheme="majorBidi"/>
        </w:rPr>
        <w:t xml:space="preserve"> </w:t>
      </w:r>
      <w:r w:rsidR="00E050BD" w:rsidRPr="00D143C1">
        <w:rPr>
          <w:rFonts w:asciiTheme="majorBidi" w:hAnsiTheme="majorBidi" w:cstheme="majorBidi"/>
        </w:rPr>
        <w:t>in</w:t>
      </w:r>
      <w:r w:rsidR="00DD55B0">
        <w:rPr>
          <w:rFonts w:asciiTheme="majorBidi" w:hAnsiTheme="majorBidi" w:cstheme="majorBidi"/>
        </w:rPr>
        <w:t xml:space="preserve"> Amman</w:t>
      </w:r>
      <w:r w:rsidR="00371FAF">
        <w:rPr>
          <w:rFonts w:asciiTheme="majorBidi" w:hAnsiTheme="majorBidi" w:cstheme="majorBidi"/>
        </w:rPr>
        <w:t xml:space="preserve">, </w:t>
      </w:r>
      <w:r w:rsidR="00DD55B0">
        <w:rPr>
          <w:rFonts w:asciiTheme="majorBidi" w:hAnsiTheme="majorBidi" w:cstheme="majorBidi"/>
        </w:rPr>
        <w:t>Jordan</w:t>
      </w:r>
      <w:r w:rsidR="00733980">
        <w:rPr>
          <w:rFonts w:asciiTheme="majorBidi" w:hAnsiTheme="majorBidi" w:cstheme="majorBidi"/>
        </w:rPr>
        <w:t xml:space="preserve"> at Kempinski Hotel</w:t>
      </w:r>
    </w:p>
    <w:p w14:paraId="587523BA" w14:textId="77777777" w:rsidR="005524DD" w:rsidRPr="00D143C1" w:rsidRDefault="005524DD" w:rsidP="005524DD">
      <w:pPr>
        <w:pStyle w:val="BodyTextIndent"/>
        <w:ind w:left="-180" w:right="-334" w:firstLine="0"/>
        <w:rPr>
          <w:rFonts w:asciiTheme="majorBidi" w:hAnsiTheme="majorBidi" w:cstheme="majorBidi"/>
        </w:rPr>
      </w:pPr>
    </w:p>
    <w:p w14:paraId="20E87BBA" w14:textId="77777777" w:rsidR="007725AF" w:rsidRDefault="007725AF" w:rsidP="007725AF">
      <w:pPr>
        <w:pStyle w:val="BodyTextIndent"/>
        <w:ind w:left="-180" w:right="-334" w:firstLine="0"/>
        <w:rPr>
          <w:rFonts w:asciiTheme="majorBidi" w:hAnsiTheme="majorBidi" w:cstheme="majorBidi"/>
        </w:rPr>
      </w:pPr>
    </w:p>
    <w:p w14:paraId="11DF4A4B" w14:textId="77777777" w:rsidR="00DD55B0" w:rsidRPr="00D143C1" w:rsidRDefault="00DD55B0" w:rsidP="007725AF">
      <w:pPr>
        <w:pStyle w:val="BodyTextIndent"/>
        <w:ind w:left="-180" w:right="-334" w:firstLine="0"/>
        <w:rPr>
          <w:rFonts w:asciiTheme="majorBidi" w:hAnsiTheme="majorBidi" w:cstheme="majorBidi"/>
        </w:rPr>
      </w:pPr>
    </w:p>
    <w:p w14:paraId="3E31C9CE" w14:textId="77777777" w:rsidR="006B5997" w:rsidRPr="00D143C1" w:rsidRDefault="006B5997" w:rsidP="00D143C1">
      <w:pPr>
        <w:pStyle w:val="BodyTextIndent"/>
        <w:numPr>
          <w:ilvl w:val="0"/>
          <w:numId w:val="6"/>
        </w:numPr>
        <w:ind w:right="-334"/>
        <w:jc w:val="center"/>
        <w:rPr>
          <w:rFonts w:asciiTheme="majorBidi" w:hAnsiTheme="majorBidi" w:cstheme="majorBidi"/>
          <w:b/>
          <w:bCs/>
          <w:u w:val="single"/>
        </w:rPr>
      </w:pPr>
      <w:r w:rsidRPr="00D143C1">
        <w:rPr>
          <w:rFonts w:asciiTheme="majorBidi" w:hAnsiTheme="majorBidi" w:cstheme="majorBidi"/>
          <w:b/>
          <w:bCs/>
          <w:u w:val="single"/>
        </w:rPr>
        <w:t xml:space="preserve">Administrative </w:t>
      </w:r>
      <w:r w:rsidR="007E772A" w:rsidRPr="00D143C1">
        <w:rPr>
          <w:rFonts w:asciiTheme="majorBidi" w:hAnsiTheme="majorBidi" w:cstheme="majorBidi"/>
          <w:b/>
          <w:bCs/>
          <w:u w:val="single"/>
        </w:rPr>
        <w:t>arrangements</w:t>
      </w:r>
    </w:p>
    <w:p w14:paraId="1717C445" w14:textId="77777777" w:rsidR="00D143C1" w:rsidRPr="00D143C1" w:rsidRDefault="00D143C1" w:rsidP="00D143C1">
      <w:pPr>
        <w:pStyle w:val="BodyTextIndent"/>
        <w:ind w:left="180" w:right="-334" w:firstLine="0"/>
        <w:rPr>
          <w:rFonts w:asciiTheme="majorBidi" w:hAnsiTheme="majorBidi" w:cstheme="majorBidi"/>
          <w:u w:val="single"/>
        </w:rPr>
      </w:pPr>
    </w:p>
    <w:p w14:paraId="05D15C25" w14:textId="77777777" w:rsidR="00C160F8" w:rsidRDefault="00894778">
      <w:pPr>
        <w:pStyle w:val="BodyTextIndent"/>
        <w:ind w:left="-180" w:right="-334" w:firstLine="0"/>
        <w:jc w:val="both"/>
        <w:rPr>
          <w:rFonts w:asciiTheme="majorBidi" w:hAnsiTheme="majorBidi" w:cstheme="majorBidi"/>
        </w:rPr>
      </w:pPr>
      <w:r w:rsidRPr="00D143C1">
        <w:rPr>
          <w:rFonts w:asciiTheme="majorBidi" w:hAnsiTheme="majorBidi" w:cstheme="majorBidi"/>
        </w:rPr>
        <w:t xml:space="preserve">Participants </w:t>
      </w:r>
      <w:r w:rsidR="006D6A51" w:rsidRPr="00D143C1">
        <w:rPr>
          <w:rFonts w:asciiTheme="majorBidi" w:hAnsiTheme="majorBidi" w:cstheme="majorBidi"/>
        </w:rPr>
        <w:t xml:space="preserve">are </w:t>
      </w:r>
      <w:r w:rsidR="00564D43" w:rsidRPr="00D143C1">
        <w:rPr>
          <w:rFonts w:asciiTheme="majorBidi" w:hAnsiTheme="majorBidi" w:cstheme="majorBidi"/>
        </w:rPr>
        <w:t>req</w:t>
      </w:r>
      <w:r w:rsidR="00564D43">
        <w:rPr>
          <w:rFonts w:asciiTheme="majorBidi" w:hAnsiTheme="majorBidi" w:cstheme="majorBidi"/>
        </w:rPr>
        <w:t xml:space="preserve">uested </w:t>
      </w:r>
      <w:r w:rsidR="00371FAF">
        <w:rPr>
          <w:rFonts w:asciiTheme="majorBidi" w:hAnsiTheme="majorBidi" w:cstheme="majorBidi"/>
        </w:rPr>
        <w:t>to</w:t>
      </w:r>
      <w:r w:rsidR="00DD55B0">
        <w:rPr>
          <w:rFonts w:asciiTheme="majorBidi" w:hAnsiTheme="majorBidi" w:cstheme="majorBidi"/>
        </w:rPr>
        <w:t xml:space="preserve"> m</w:t>
      </w:r>
      <w:r w:rsidRPr="00D143C1">
        <w:rPr>
          <w:rFonts w:asciiTheme="majorBidi" w:hAnsiTheme="majorBidi" w:cstheme="majorBidi"/>
        </w:rPr>
        <w:t xml:space="preserve">ake their own arrangements </w:t>
      </w:r>
      <w:r w:rsidR="00DD55B0">
        <w:rPr>
          <w:rFonts w:asciiTheme="majorBidi" w:hAnsiTheme="majorBidi" w:cstheme="majorBidi"/>
        </w:rPr>
        <w:t xml:space="preserve">regarding their entry </w:t>
      </w:r>
      <w:r w:rsidRPr="00D143C1">
        <w:rPr>
          <w:rFonts w:asciiTheme="majorBidi" w:hAnsiTheme="majorBidi" w:cstheme="majorBidi"/>
        </w:rPr>
        <w:t xml:space="preserve">visa to </w:t>
      </w:r>
      <w:r w:rsidR="00DD55B0">
        <w:rPr>
          <w:rFonts w:asciiTheme="majorBidi" w:hAnsiTheme="majorBidi" w:cstheme="majorBidi"/>
        </w:rPr>
        <w:t>Jordan.</w:t>
      </w:r>
    </w:p>
    <w:p w14:paraId="4BC89915" w14:textId="77777777" w:rsidR="00382CF3" w:rsidRPr="00D143C1" w:rsidRDefault="00382CF3" w:rsidP="00894778">
      <w:pPr>
        <w:pStyle w:val="BodyTextIndent"/>
        <w:ind w:left="-180" w:right="-334" w:firstLine="0"/>
        <w:jc w:val="both"/>
        <w:rPr>
          <w:rFonts w:asciiTheme="majorBidi" w:hAnsiTheme="majorBidi" w:cstheme="majorBidi"/>
        </w:rPr>
      </w:pPr>
    </w:p>
    <w:p w14:paraId="69A5A9D2" w14:textId="77777777" w:rsidR="006D6A51" w:rsidRPr="00D143C1" w:rsidRDefault="006D6A51" w:rsidP="006D6A51">
      <w:pPr>
        <w:pStyle w:val="BodyTextIndent"/>
        <w:ind w:left="-180" w:right="-334" w:firstLine="0"/>
        <w:jc w:val="both"/>
        <w:rPr>
          <w:rFonts w:asciiTheme="majorBidi" w:hAnsiTheme="majorBidi" w:cstheme="majorBidi"/>
        </w:rPr>
      </w:pPr>
    </w:p>
    <w:p w14:paraId="1370CC69" w14:textId="77777777" w:rsidR="007E772A" w:rsidRPr="00D143C1" w:rsidRDefault="00B20EC8" w:rsidP="007725AF">
      <w:pPr>
        <w:pStyle w:val="BodyTextIndent"/>
        <w:ind w:left="-180" w:right="-334" w:firstLine="0"/>
        <w:rPr>
          <w:rFonts w:asciiTheme="majorBidi" w:hAnsiTheme="majorBidi" w:cstheme="majorBidi"/>
          <w:b/>
          <w:bCs/>
          <w:rtl/>
          <w:cs/>
        </w:rPr>
      </w:pPr>
      <w:r w:rsidRPr="00D143C1">
        <w:rPr>
          <w:rFonts w:asciiTheme="majorBidi" w:hAnsiTheme="majorBidi" w:cstheme="majorBidi"/>
          <w:b/>
          <w:bCs/>
          <w:cs/>
        </w:rPr>
        <w:t>‎</w:t>
      </w:r>
    </w:p>
    <w:p w14:paraId="695E99EE" w14:textId="77777777" w:rsidR="003402DE" w:rsidRPr="00D143C1" w:rsidRDefault="003402DE" w:rsidP="00D143C1">
      <w:pPr>
        <w:pStyle w:val="BodyTextIndent"/>
        <w:numPr>
          <w:ilvl w:val="0"/>
          <w:numId w:val="6"/>
        </w:numPr>
        <w:ind w:right="-334"/>
        <w:jc w:val="center"/>
        <w:rPr>
          <w:rFonts w:asciiTheme="majorBidi" w:hAnsiTheme="majorBidi" w:cstheme="majorBidi"/>
          <w:b/>
          <w:bCs/>
          <w:u w:val="single"/>
        </w:rPr>
      </w:pPr>
      <w:r w:rsidRPr="00D143C1">
        <w:rPr>
          <w:rFonts w:asciiTheme="majorBidi" w:hAnsiTheme="majorBidi" w:cstheme="majorBidi"/>
          <w:b/>
          <w:bCs/>
          <w:u w:val="single"/>
        </w:rPr>
        <w:t>For further information, c</w:t>
      </w:r>
      <w:r w:rsidR="007E772A" w:rsidRPr="00D143C1">
        <w:rPr>
          <w:rFonts w:asciiTheme="majorBidi" w:hAnsiTheme="majorBidi" w:cstheme="majorBidi"/>
          <w:b/>
          <w:bCs/>
          <w:u w:val="single"/>
        </w:rPr>
        <w:t>ontac</w:t>
      </w:r>
      <w:r w:rsidR="00D03526" w:rsidRPr="00D143C1">
        <w:rPr>
          <w:rFonts w:asciiTheme="majorBidi" w:hAnsiTheme="majorBidi" w:cstheme="majorBidi"/>
          <w:b/>
          <w:bCs/>
          <w:u w:val="single"/>
        </w:rPr>
        <w:t>t</w:t>
      </w:r>
      <w:r w:rsidRPr="00D143C1">
        <w:rPr>
          <w:rFonts w:asciiTheme="majorBidi" w:hAnsiTheme="majorBidi" w:cstheme="majorBidi"/>
          <w:b/>
          <w:bCs/>
          <w:u w:val="single"/>
        </w:rPr>
        <w:t>:</w:t>
      </w:r>
    </w:p>
    <w:p w14:paraId="6D442BBB" w14:textId="77777777" w:rsidR="00D143C1" w:rsidRPr="00E050BD" w:rsidRDefault="00D143C1" w:rsidP="00D143C1">
      <w:pPr>
        <w:pStyle w:val="BodyTextIndent"/>
        <w:ind w:left="180" w:right="-334" w:firstLine="0"/>
        <w:rPr>
          <w:rFonts w:ascii="Arial" w:hAnsi="Arial" w:cs="Arial"/>
          <w:u w:val="single"/>
        </w:rPr>
      </w:pPr>
    </w:p>
    <w:p w14:paraId="6B4E90D4" w14:textId="77777777" w:rsidR="00371FAF" w:rsidRPr="00D143C1" w:rsidRDefault="00273752" w:rsidP="00371FAF">
      <w:pPr>
        <w:pStyle w:val="BodyTextIndent"/>
        <w:ind w:left="-180" w:right="-334" w:firstLine="0"/>
        <w:rPr>
          <w:rFonts w:asciiTheme="majorBidi" w:hAnsiTheme="majorBidi" w:cstheme="majorBidi"/>
        </w:rPr>
      </w:pPr>
      <w:r>
        <w:rPr>
          <w:rFonts w:ascii="Arial" w:hAnsi="Arial" w:cs="Arial"/>
        </w:rPr>
        <w:br/>
      </w:r>
    </w:p>
    <w:p w14:paraId="4017046F" w14:textId="77777777" w:rsidR="00371FAF" w:rsidRPr="00D143C1" w:rsidRDefault="00371FAF" w:rsidP="00371FAF">
      <w:pPr>
        <w:pStyle w:val="BodyTextIndent"/>
        <w:ind w:left="-180" w:right="-334" w:firstLine="0"/>
        <w:rPr>
          <w:rFonts w:asciiTheme="majorBidi" w:hAnsiTheme="majorBidi" w:cstheme="majorBidi"/>
        </w:rPr>
      </w:pPr>
      <w:r w:rsidRPr="00D143C1">
        <w:rPr>
          <w:rFonts w:asciiTheme="majorBidi" w:hAnsiTheme="majorBidi" w:cstheme="majorBidi"/>
        </w:rPr>
        <w:t xml:space="preserve">Mr. Marwan Khawaja   </w:t>
      </w:r>
    </w:p>
    <w:p w14:paraId="4E11F40F" w14:textId="77777777" w:rsidR="00371FAF" w:rsidRPr="00D143C1" w:rsidRDefault="00371FAF" w:rsidP="00371FAF">
      <w:pPr>
        <w:pStyle w:val="BodyTextIndent"/>
        <w:ind w:left="-180" w:right="-334" w:firstLine="0"/>
        <w:rPr>
          <w:rFonts w:asciiTheme="majorBidi" w:hAnsiTheme="majorBidi" w:cstheme="majorBidi"/>
          <w:lang w:val="fr-FR"/>
        </w:rPr>
      </w:pPr>
      <w:r w:rsidRPr="00D143C1">
        <w:rPr>
          <w:rFonts w:asciiTheme="majorBidi" w:hAnsiTheme="majorBidi" w:cstheme="majorBidi"/>
        </w:rPr>
        <w:t>Chief</w:t>
      </w:r>
      <w:r w:rsidRPr="00D143C1">
        <w:rPr>
          <w:rFonts w:asciiTheme="majorBidi" w:hAnsiTheme="majorBidi" w:cstheme="majorBidi"/>
          <w:lang w:val="fr-FR"/>
        </w:rPr>
        <w:t xml:space="preserve">, Social </w:t>
      </w:r>
      <w:r w:rsidRPr="00D143C1">
        <w:rPr>
          <w:rFonts w:asciiTheme="majorBidi" w:hAnsiTheme="majorBidi" w:cstheme="majorBidi"/>
        </w:rPr>
        <w:t>Statistics</w:t>
      </w:r>
      <w:r w:rsidRPr="00D143C1">
        <w:rPr>
          <w:rFonts w:asciiTheme="majorBidi" w:hAnsiTheme="majorBidi" w:cstheme="majorBidi"/>
          <w:lang w:val="fr-FR"/>
        </w:rPr>
        <w:t xml:space="preserve"> Section</w:t>
      </w:r>
    </w:p>
    <w:p w14:paraId="21CCC635" w14:textId="77777777" w:rsidR="00371FAF" w:rsidRDefault="00371FAF" w:rsidP="00371FAF">
      <w:pPr>
        <w:pStyle w:val="BodyTextIndent"/>
        <w:ind w:left="-180" w:right="-334" w:firstLine="0"/>
        <w:rPr>
          <w:rFonts w:asciiTheme="majorBidi" w:hAnsiTheme="majorBidi" w:cstheme="majorBidi"/>
          <w:lang w:val="fr-FR"/>
        </w:rPr>
      </w:pPr>
      <w:proofErr w:type="spellStart"/>
      <w:r w:rsidRPr="00960AFD">
        <w:rPr>
          <w:rFonts w:asciiTheme="majorBidi" w:hAnsiTheme="majorBidi" w:cstheme="majorBidi"/>
          <w:lang w:val="fr-FR"/>
        </w:rPr>
        <w:t>Statistics</w:t>
      </w:r>
      <w:proofErr w:type="spellEnd"/>
      <w:r w:rsidRPr="00D143C1">
        <w:rPr>
          <w:rFonts w:asciiTheme="majorBidi" w:hAnsiTheme="majorBidi" w:cstheme="majorBidi"/>
          <w:lang w:val="fr-FR"/>
        </w:rPr>
        <w:t xml:space="preserve"> Division</w:t>
      </w:r>
      <w:r w:rsidRPr="00D143C1">
        <w:rPr>
          <w:rFonts w:asciiTheme="majorBidi" w:hAnsiTheme="majorBidi" w:cstheme="majorBidi"/>
          <w:lang w:val="fr-FR"/>
        </w:rPr>
        <w:br/>
        <w:t xml:space="preserve">UN-ESCWA </w:t>
      </w:r>
      <w:r w:rsidRPr="00D143C1">
        <w:rPr>
          <w:rFonts w:asciiTheme="majorBidi" w:hAnsiTheme="majorBidi" w:cstheme="majorBidi"/>
          <w:lang w:val="fr-FR"/>
        </w:rPr>
        <w:br/>
        <w:t>Fax : + 961 1 981 510</w:t>
      </w:r>
      <w:r w:rsidRPr="00D143C1">
        <w:rPr>
          <w:rFonts w:asciiTheme="majorBidi" w:hAnsiTheme="majorBidi" w:cstheme="majorBidi"/>
          <w:cs/>
        </w:rPr>
        <w:t>‎</w:t>
      </w:r>
      <w:r w:rsidRPr="00D143C1">
        <w:rPr>
          <w:rFonts w:asciiTheme="majorBidi" w:hAnsiTheme="majorBidi" w:cstheme="majorBidi"/>
          <w:lang w:val="fr-FR"/>
        </w:rPr>
        <w:t xml:space="preserve"> </w:t>
      </w:r>
    </w:p>
    <w:p w14:paraId="47DCA22A" w14:textId="77777777" w:rsidR="00371FAF" w:rsidRPr="00960AFD" w:rsidRDefault="00371FAF" w:rsidP="00371FAF">
      <w:pPr>
        <w:pStyle w:val="BodyTextIndent"/>
        <w:ind w:left="-180" w:right="-334" w:firstLine="0"/>
        <w:rPr>
          <w:rFonts w:asciiTheme="majorBidi" w:hAnsiTheme="majorBidi" w:cstheme="majorBidi"/>
          <w:lang w:val="en-US"/>
        </w:rPr>
      </w:pPr>
      <w:proofErr w:type="gramStart"/>
      <w:r w:rsidRPr="00960AFD">
        <w:rPr>
          <w:rFonts w:asciiTheme="majorBidi" w:hAnsiTheme="majorBidi" w:cstheme="majorBidi"/>
          <w:lang w:val="en-US"/>
        </w:rPr>
        <w:t>Tel  :</w:t>
      </w:r>
      <w:proofErr w:type="gramEnd"/>
      <w:r w:rsidRPr="00960AFD">
        <w:rPr>
          <w:rFonts w:asciiTheme="majorBidi" w:hAnsiTheme="majorBidi" w:cstheme="majorBidi"/>
          <w:lang w:val="en-US"/>
        </w:rPr>
        <w:t xml:space="preserve"> + 961 1 978 365</w:t>
      </w:r>
      <w:r w:rsidRPr="00960AFD">
        <w:rPr>
          <w:rFonts w:asciiTheme="majorBidi" w:hAnsiTheme="majorBidi" w:cstheme="majorBidi"/>
          <w:lang w:val="en-US"/>
        </w:rPr>
        <w:br/>
      </w:r>
      <w:r w:rsidRPr="00D143C1">
        <w:rPr>
          <w:rFonts w:asciiTheme="majorBidi" w:hAnsiTheme="majorBidi" w:cstheme="majorBidi"/>
          <w:cs/>
        </w:rPr>
        <w:t>‎</w:t>
      </w:r>
      <w:r w:rsidRPr="00960AFD">
        <w:rPr>
          <w:rFonts w:asciiTheme="majorBidi" w:hAnsiTheme="majorBidi" w:cstheme="majorBidi"/>
          <w:lang w:val="en-US"/>
        </w:rPr>
        <w:t xml:space="preserve">Email: </w:t>
      </w:r>
      <w:r w:rsidR="00B47F8A" w:rsidRPr="00D143C1">
        <w:rPr>
          <w:rFonts w:asciiTheme="majorBidi" w:hAnsiTheme="majorBidi" w:cstheme="majorBidi"/>
          <w:lang w:val="fr-FR"/>
        </w:rPr>
        <w:fldChar w:fldCharType="begin"/>
      </w:r>
      <w:r w:rsidRPr="00960AFD">
        <w:rPr>
          <w:rFonts w:asciiTheme="majorBidi" w:hAnsiTheme="majorBidi" w:cstheme="majorBidi"/>
          <w:lang w:val="en-US"/>
        </w:rPr>
        <w:instrText xml:space="preserve"> HYPERLINK "mailto:Khawaja@un.org</w:instrText>
      </w:r>
    </w:p>
    <w:p w14:paraId="764606F6" w14:textId="77777777" w:rsidR="00371FAF" w:rsidRPr="00960AFD" w:rsidRDefault="00371FAF" w:rsidP="00371FAF">
      <w:pPr>
        <w:pStyle w:val="BodyTextIndent"/>
        <w:ind w:left="-180" w:right="-334" w:firstLine="0"/>
        <w:rPr>
          <w:rStyle w:val="Hyperlink"/>
          <w:rFonts w:asciiTheme="majorBidi" w:hAnsiTheme="majorBidi" w:cstheme="majorBidi"/>
          <w:lang w:val="en-US"/>
        </w:rPr>
      </w:pPr>
      <w:r w:rsidRPr="00D143C1">
        <w:rPr>
          <w:rFonts w:asciiTheme="majorBidi" w:hAnsiTheme="majorBidi" w:cstheme="majorBidi"/>
          <w:cs/>
        </w:rPr>
        <w:instrText>‎</w:instrText>
      </w:r>
      <w:r w:rsidRPr="00960AFD">
        <w:rPr>
          <w:rFonts w:asciiTheme="majorBidi" w:hAnsiTheme="majorBidi" w:cstheme="majorBidi"/>
          <w:lang w:val="en-US"/>
        </w:rPr>
        <w:instrText xml:space="preserve">" </w:instrText>
      </w:r>
      <w:r w:rsidR="00B47F8A" w:rsidRPr="00D143C1">
        <w:rPr>
          <w:rFonts w:asciiTheme="majorBidi" w:hAnsiTheme="majorBidi" w:cstheme="majorBidi"/>
          <w:lang w:val="fr-FR"/>
        </w:rPr>
        <w:fldChar w:fldCharType="separate"/>
      </w:r>
      <w:r w:rsidRPr="00960AFD">
        <w:rPr>
          <w:rStyle w:val="Hyperlink"/>
          <w:rFonts w:asciiTheme="majorBidi" w:hAnsiTheme="majorBidi" w:cstheme="majorBidi"/>
          <w:lang w:val="en-US"/>
        </w:rPr>
        <w:t>Khawaja@un.org</w:t>
      </w:r>
    </w:p>
    <w:p w14:paraId="7786062C" w14:textId="77777777" w:rsidR="00371FAF" w:rsidRPr="00D143C1" w:rsidRDefault="00371FAF" w:rsidP="00371FAF">
      <w:pPr>
        <w:pStyle w:val="BodyTextIndent"/>
        <w:ind w:left="-180" w:right="-334" w:firstLine="0"/>
        <w:rPr>
          <w:rFonts w:asciiTheme="majorBidi" w:hAnsiTheme="majorBidi" w:cstheme="majorBidi"/>
        </w:rPr>
      </w:pPr>
      <w:r w:rsidRPr="00D143C1">
        <w:rPr>
          <w:rStyle w:val="Hyperlink"/>
          <w:rFonts w:asciiTheme="majorBidi" w:hAnsiTheme="majorBidi" w:cstheme="majorBidi"/>
          <w:cs/>
        </w:rPr>
        <w:t>‎</w:t>
      </w:r>
      <w:r w:rsidR="00B47F8A" w:rsidRPr="00D143C1">
        <w:rPr>
          <w:rFonts w:asciiTheme="majorBidi" w:hAnsiTheme="majorBidi" w:cstheme="majorBidi"/>
          <w:lang w:val="fr-FR"/>
        </w:rPr>
        <w:fldChar w:fldCharType="end"/>
      </w:r>
    </w:p>
    <w:p w14:paraId="6BA7BB18" w14:textId="77777777" w:rsidR="00371FAF" w:rsidRPr="00D143C1" w:rsidRDefault="00371FAF" w:rsidP="00371FAF">
      <w:pPr>
        <w:pStyle w:val="BodyTextIndent"/>
        <w:ind w:left="-180" w:right="-334" w:firstLine="0"/>
        <w:rPr>
          <w:rFonts w:asciiTheme="majorBidi" w:hAnsiTheme="majorBidi" w:cstheme="majorBidi"/>
        </w:rPr>
      </w:pPr>
      <w:r w:rsidRPr="00D143C1">
        <w:rPr>
          <w:rFonts w:asciiTheme="majorBidi" w:hAnsiTheme="majorBidi" w:cstheme="majorBidi"/>
        </w:rPr>
        <w:t xml:space="preserve">Mr. Ismail Lubbad   </w:t>
      </w:r>
    </w:p>
    <w:p w14:paraId="1CC18454" w14:textId="77777777" w:rsidR="00371FAF" w:rsidRPr="00960AFD" w:rsidRDefault="00371FAF" w:rsidP="00371FAF">
      <w:pPr>
        <w:pStyle w:val="BodyTextIndent"/>
        <w:ind w:left="-180" w:right="-334" w:firstLine="0"/>
        <w:rPr>
          <w:rFonts w:asciiTheme="majorBidi" w:hAnsiTheme="majorBidi" w:cstheme="majorBidi"/>
          <w:lang w:val="en-US"/>
        </w:rPr>
      </w:pPr>
      <w:r w:rsidRPr="00D143C1">
        <w:rPr>
          <w:rFonts w:asciiTheme="majorBidi" w:hAnsiTheme="majorBidi" w:cstheme="majorBidi"/>
        </w:rPr>
        <w:t>Statistician</w:t>
      </w:r>
    </w:p>
    <w:p w14:paraId="46FE40B0" w14:textId="77777777" w:rsidR="00371FAF" w:rsidRDefault="00371FAF" w:rsidP="00371FAF">
      <w:pPr>
        <w:pStyle w:val="BodyTextIndent"/>
        <w:ind w:left="-180" w:right="-334" w:firstLine="0"/>
        <w:rPr>
          <w:rFonts w:asciiTheme="majorBidi" w:hAnsiTheme="majorBidi" w:cstheme="majorBidi"/>
          <w:lang w:val="fr-FR"/>
        </w:rPr>
      </w:pPr>
      <w:proofErr w:type="spellStart"/>
      <w:r w:rsidRPr="00960AFD">
        <w:rPr>
          <w:rFonts w:asciiTheme="majorBidi" w:hAnsiTheme="majorBidi" w:cstheme="majorBidi"/>
          <w:lang w:val="fr-FR"/>
        </w:rPr>
        <w:t>Statistics</w:t>
      </w:r>
      <w:proofErr w:type="spellEnd"/>
      <w:r w:rsidRPr="00D143C1">
        <w:rPr>
          <w:rFonts w:asciiTheme="majorBidi" w:hAnsiTheme="majorBidi" w:cstheme="majorBidi"/>
          <w:lang w:val="fr-FR"/>
        </w:rPr>
        <w:t xml:space="preserve"> Division</w:t>
      </w:r>
      <w:r w:rsidRPr="00D143C1">
        <w:rPr>
          <w:rFonts w:asciiTheme="majorBidi" w:hAnsiTheme="majorBidi" w:cstheme="majorBidi"/>
          <w:lang w:val="fr-FR"/>
        </w:rPr>
        <w:br/>
        <w:t xml:space="preserve">UN-ESCWA </w:t>
      </w:r>
      <w:r w:rsidRPr="00D143C1">
        <w:rPr>
          <w:rFonts w:asciiTheme="majorBidi" w:hAnsiTheme="majorBidi" w:cstheme="majorBidi"/>
          <w:lang w:val="fr-FR"/>
        </w:rPr>
        <w:br/>
        <w:t>Fax : + 961 1 981 510</w:t>
      </w:r>
      <w:r w:rsidRPr="00D143C1">
        <w:rPr>
          <w:rFonts w:asciiTheme="majorBidi" w:hAnsiTheme="majorBidi" w:cstheme="majorBidi"/>
          <w:cs/>
        </w:rPr>
        <w:t>‎</w:t>
      </w:r>
      <w:r w:rsidRPr="00D143C1">
        <w:rPr>
          <w:rFonts w:asciiTheme="majorBidi" w:hAnsiTheme="majorBidi" w:cstheme="majorBidi"/>
          <w:lang w:val="fr-FR"/>
        </w:rPr>
        <w:t xml:space="preserve"> </w:t>
      </w:r>
    </w:p>
    <w:p w14:paraId="2304864B" w14:textId="77777777" w:rsidR="00371FAF" w:rsidRPr="00A93C4F" w:rsidRDefault="00371FAF" w:rsidP="00371FAF">
      <w:pPr>
        <w:pStyle w:val="BodyTextIndent"/>
        <w:ind w:left="-180" w:right="-334" w:firstLine="0"/>
        <w:rPr>
          <w:rFonts w:asciiTheme="majorBidi" w:hAnsiTheme="majorBidi" w:cstheme="majorBidi"/>
          <w:lang w:val="es-ES"/>
        </w:rPr>
      </w:pPr>
      <w:proofErr w:type="gramStart"/>
      <w:r w:rsidRPr="00A93C4F">
        <w:rPr>
          <w:rFonts w:asciiTheme="majorBidi" w:hAnsiTheme="majorBidi" w:cstheme="majorBidi"/>
          <w:lang w:val="es-ES"/>
        </w:rPr>
        <w:t>Tel  :</w:t>
      </w:r>
      <w:proofErr w:type="gramEnd"/>
      <w:r w:rsidRPr="00A93C4F">
        <w:rPr>
          <w:rFonts w:asciiTheme="majorBidi" w:hAnsiTheme="majorBidi" w:cstheme="majorBidi"/>
          <w:lang w:val="es-ES"/>
        </w:rPr>
        <w:t xml:space="preserve"> + 961 1 978 358</w:t>
      </w:r>
      <w:r w:rsidRPr="00A93C4F">
        <w:rPr>
          <w:rFonts w:asciiTheme="majorBidi" w:hAnsiTheme="majorBidi" w:cstheme="majorBidi"/>
          <w:lang w:val="es-ES"/>
        </w:rPr>
        <w:br/>
      </w:r>
      <w:r w:rsidRPr="00D143C1">
        <w:rPr>
          <w:rFonts w:asciiTheme="majorBidi" w:hAnsiTheme="majorBidi" w:cstheme="majorBidi"/>
          <w:cs/>
        </w:rPr>
        <w:t>‎</w:t>
      </w:r>
      <w:r w:rsidRPr="00A93C4F">
        <w:rPr>
          <w:rFonts w:asciiTheme="majorBidi" w:hAnsiTheme="majorBidi" w:cstheme="majorBidi"/>
          <w:lang w:val="es-ES"/>
        </w:rPr>
        <w:t xml:space="preserve">Email: </w:t>
      </w:r>
      <w:r w:rsidR="00B47F8A" w:rsidRPr="00D143C1">
        <w:rPr>
          <w:rFonts w:asciiTheme="majorBidi" w:hAnsiTheme="majorBidi" w:cstheme="majorBidi"/>
          <w:lang w:val="fr-FR"/>
        </w:rPr>
        <w:fldChar w:fldCharType="begin"/>
      </w:r>
      <w:r w:rsidRPr="00A93C4F">
        <w:rPr>
          <w:rFonts w:asciiTheme="majorBidi" w:hAnsiTheme="majorBidi" w:cstheme="majorBidi"/>
          <w:lang w:val="es-ES"/>
        </w:rPr>
        <w:instrText xml:space="preserve"> HYPERLINK "mailto:lubbad@un.org</w:instrText>
      </w:r>
    </w:p>
    <w:p w14:paraId="7FA0A35D" w14:textId="77777777" w:rsidR="00371FAF" w:rsidRPr="00A93C4F" w:rsidRDefault="00371FAF" w:rsidP="00371FAF">
      <w:pPr>
        <w:pStyle w:val="BodyTextIndent"/>
        <w:ind w:left="-180" w:right="-334" w:firstLine="0"/>
        <w:rPr>
          <w:rStyle w:val="Hyperlink"/>
          <w:rFonts w:asciiTheme="majorBidi" w:hAnsiTheme="majorBidi" w:cstheme="majorBidi"/>
          <w:lang w:val="es-ES"/>
        </w:rPr>
      </w:pPr>
      <w:r w:rsidRPr="00D143C1">
        <w:rPr>
          <w:rFonts w:asciiTheme="majorBidi" w:hAnsiTheme="majorBidi" w:cstheme="majorBidi"/>
          <w:cs/>
        </w:rPr>
        <w:instrText>‎</w:instrText>
      </w:r>
      <w:r w:rsidRPr="00A93C4F">
        <w:rPr>
          <w:rFonts w:asciiTheme="majorBidi" w:hAnsiTheme="majorBidi" w:cstheme="majorBidi"/>
          <w:lang w:val="es-ES"/>
        </w:rPr>
        <w:instrText xml:space="preserve">" </w:instrText>
      </w:r>
      <w:r w:rsidR="00B47F8A" w:rsidRPr="00D143C1">
        <w:rPr>
          <w:rFonts w:asciiTheme="majorBidi" w:hAnsiTheme="majorBidi" w:cstheme="majorBidi"/>
          <w:lang w:val="fr-FR"/>
        </w:rPr>
        <w:fldChar w:fldCharType="separate"/>
      </w:r>
      <w:r w:rsidRPr="00A93C4F">
        <w:rPr>
          <w:rStyle w:val="Hyperlink"/>
          <w:rFonts w:asciiTheme="majorBidi" w:hAnsiTheme="majorBidi" w:cstheme="majorBidi"/>
          <w:lang w:val="es-ES"/>
        </w:rPr>
        <w:t>lubbad@un.org</w:t>
      </w:r>
    </w:p>
    <w:p w14:paraId="50A828DC" w14:textId="77777777" w:rsidR="00371FAF" w:rsidRPr="00A93C4F" w:rsidRDefault="00371FAF" w:rsidP="00371FAF">
      <w:pPr>
        <w:pStyle w:val="BodyTextIndent"/>
        <w:ind w:left="-180" w:right="-334" w:firstLine="0"/>
        <w:rPr>
          <w:rFonts w:asciiTheme="majorBidi" w:hAnsiTheme="majorBidi" w:cstheme="majorBidi"/>
          <w:lang w:val="es-ES"/>
        </w:rPr>
      </w:pPr>
      <w:r w:rsidRPr="00D143C1">
        <w:rPr>
          <w:rStyle w:val="Hyperlink"/>
          <w:rFonts w:asciiTheme="majorBidi" w:hAnsiTheme="majorBidi" w:cstheme="majorBidi"/>
          <w:cs/>
        </w:rPr>
        <w:t>‎</w:t>
      </w:r>
      <w:r w:rsidR="00B47F8A" w:rsidRPr="00D143C1">
        <w:rPr>
          <w:rFonts w:asciiTheme="majorBidi" w:hAnsiTheme="majorBidi" w:cstheme="majorBidi"/>
          <w:lang w:val="fr-FR"/>
        </w:rPr>
        <w:fldChar w:fldCharType="end"/>
      </w:r>
    </w:p>
    <w:p w14:paraId="5E346659" w14:textId="77777777" w:rsidR="00371FAF" w:rsidRPr="00A93C4F" w:rsidRDefault="00371FAF" w:rsidP="00371FAF">
      <w:pPr>
        <w:pStyle w:val="BodyTextIndent"/>
        <w:ind w:left="-180" w:right="-334" w:firstLine="0"/>
        <w:rPr>
          <w:rFonts w:asciiTheme="majorBidi" w:hAnsiTheme="majorBidi" w:cstheme="majorBidi"/>
          <w:lang w:val="es-ES"/>
        </w:rPr>
      </w:pPr>
      <w:r w:rsidRPr="00A93C4F">
        <w:rPr>
          <w:rFonts w:asciiTheme="majorBidi" w:hAnsiTheme="majorBidi" w:cstheme="majorBidi"/>
          <w:lang w:val="es-ES"/>
        </w:rPr>
        <w:t>Ms. Zeina Sinno</w:t>
      </w:r>
    </w:p>
    <w:p w14:paraId="1B4749CA" w14:textId="77777777" w:rsidR="00371FAF" w:rsidRPr="00A93C4F" w:rsidRDefault="00371FAF" w:rsidP="00371FAF">
      <w:pPr>
        <w:pStyle w:val="BodyTextIndent"/>
        <w:ind w:left="-180" w:right="-334" w:firstLine="0"/>
        <w:rPr>
          <w:rFonts w:asciiTheme="majorBidi" w:hAnsiTheme="majorBidi" w:cstheme="majorBidi"/>
          <w:lang w:val="fr-FR"/>
        </w:rPr>
      </w:pPr>
      <w:proofErr w:type="spellStart"/>
      <w:r w:rsidRPr="00A93C4F">
        <w:rPr>
          <w:rFonts w:asciiTheme="majorBidi" w:hAnsiTheme="majorBidi" w:cstheme="majorBidi"/>
          <w:lang w:val="fr-FR"/>
        </w:rPr>
        <w:t>Statistics</w:t>
      </w:r>
      <w:proofErr w:type="spellEnd"/>
      <w:r w:rsidRPr="00A93C4F">
        <w:rPr>
          <w:rFonts w:asciiTheme="majorBidi" w:hAnsiTheme="majorBidi" w:cstheme="majorBidi"/>
          <w:lang w:val="fr-FR"/>
        </w:rPr>
        <w:t xml:space="preserve"> Assistant </w:t>
      </w:r>
    </w:p>
    <w:p w14:paraId="18E67B9D" w14:textId="77777777" w:rsidR="00371FAF" w:rsidRDefault="00371FAF" w:rsidP="00371FAF">
      <w:pPr>
        <w:pStyle w:val="BodyTextIndent"/>
        <w:ind w:left="-180" w:right="-334" w:firstLine="0"/>
        <w:rPr>
          <w:rFonts w:asciiTheme="majorBidi" w:hAnsiTheme="majorBidi" w:cstheme="majorBidi"/>
          <w:lang w:val="fr-FR"/>
        </w:rPr>
      </w:pPr>
      <w:proofErr w:type="spellStart"/>
      <w:r w:rsidRPr="00960AFD">
        <w:rPr>
          <w:rFonts w:asciiTheme="majorBidi" w:hAnsiTheme="majorBidi" w:cstheme="majorBidi"/>
          <w:lang w:val="fr-FR"/>
        </w:rPr>
        <w:t>Statistics</w:t>
      </w:r>
      <w:proofErr w:type="spellEnd"/>
      <w:r w:rsidRPr="00D143C1">
        <w:rPr>
          <w:rFonts w:asciiTheme="majorBidi" w:hAnsiTheme="majorBidi" w:cstheme="majorBidi"/>
          <w:lang w:val="fr-FR"/>
        </w:rPr>
        <w:t xml:space="preserve"> Division</w:t>
      </w:r>
      <w:r w:rsidRPr="00D143C1">
        <w:rPr>
          <w:rFonts w:asciiTheme="majorBidi" w:hAnsiTheme="majorBidi" w:cstheme="majorBidi"/>
          <w:lang w:val="fr-FR"/>
        </w:rPr>
        <w:br/>
        <w:t xml:space="preserve">UN-ESCWA </w:t>
      </w:r>
      <w:r w:rsidRPr="00D143C1">
        <w:rPr>
          <w:rFonts w:asciiTheme="majorBidi" w:hAnsiTheme="majorBidi" w:cstheme="majorBidi"/>
          <w:lang w:val="fr-FR"/>
        </w:rPr>
        <w:br/>
        <w:t xml:space="preserve">Fax : + 961 1 981 510 </w:t>
      </w:r>
    </w:p>
    <w:p w14:paraId="5D20F679" w14:textId="77777777" w:rsidR="00371FAF" w:rsidRPr="00D143C1" w:rsidRDefault="00371FAF" w:rsidP="00371FAF">
      <w:pPr>
        <w:pStyle w:val="BodyTextIndent"/>
        <w:ind w:left="-180" w:right="-334" w:firstLine="0"/>
        <w:rPr>
          <w:rFonts w:asciiTheme="majorBidi" w:hAnsiTheme="majorBidi" w:cstheme="majorBidi"/>
          <w:lang w:val="fr-FR"/>
        </w:rPr>
      </w:pPr>
      <w:r>
        <w:rPr>
          <w:rFonts w:asciiTheme="majorBidi" w:hAnsiTheme="majorBidi" w:cstheme="majorBidi"/>
          <w:lang w:val="fr-FR"/>
        </w:rPr>
        <w:t xml:space="preserve">Tel  : + 961 1 978 357 </w:t>
      </w:r>
      <w:r w:rsidRPr="00D143C1">
        <w:rPr>
          <w:rFonts w:asciiTheme="majorBidi" w:hAnsiTheme="majorBidi" w:cstheme="majorBidi"/>
          <w:lang w:val="fr-FR"/>
        </w:rPr>
        <w:br/>
      </w:r>
      <w:r w:rsidRPr="00D143C1">
        <w:rPr>
          <w:rFonts w:asciiTheme="majorBidi" w:hAnsiTheme="majorBidi" w:cstheme="majorBidi"/>
          <w:cs/>
        </w:rPr>
        <w:t>‎</w:t>
      </w:r>
      <w:r w:rsidRPr="00D143C1">
        <w:rPr>
          <w:rFonts w:asciiTheme="majorBidi" w:hAnsiTheme="majorBidi" w:cstheme="majorBidi"/>
          <w:lang w:val="fr-FR"/>
        </w:rPr>
        <w:t xml:space="preserve">Email: </w:t>
      </w:r>
      <w:hyperlink r:id="rId10" w:history="1">
        <w:r w:rsidRPr="00D143C1">
          <w:rPr>
            <w:rStyle w:val="Hyperlink"/>
            <w:rFonts w:asciiTheme="majorBidi" w:hAnsiTheme="majorBidi" w:cstheme="majorBidi"/>
            <w:lang w:val="fr-FR"/>
          </w:rPr>
          <w:t>sinnoz@un.org</w:t>
        </w:r>
      </w:hyperlink>
    </w:p>
    <w:p w14:paraId="549C61E3" w14:textId="77777777" w:rsidR="00371FAF" w:rsidRPr="00D143C1" w:rsidRDefault="00371FAF" w:rsidP="00371FAF">
      <w:pPr>
        <w:pStyle w:val="BodyTextIndent"/>
        <w:ind w:left="-180" w:right="-334" w:firstLine="0"/>
        <w:rPr>
          <w:rFonts w:asciiTheme="majorBidi" w:hAnsiTheme="majorBidi" w:cstheme="majorBidi"/>
          <w:lang w:val="fr-FR"/>
        </w:rPr>
      </w:pPr>
    </w:p>
    <w:p w14:paraId="0E642AD1" w14:textId="77777777" w:rsidR="006D6A51" w:rsidRPr="00D143C1" w:rsidRDefault="006D6A51" w:rsidP="006D6A51">
      <w:pPr>
        <w:pStyle w:val="BodyTextIndent"/>
        <w:ind w:left="-180" w:right="-334" w:firstLine="0"/>
        <w:rPr>
          <w:rFonts w:asciiTheme="majorBidi" w:hAnsiTheme="majorBidi" w:cstheme="majorBidi"/>
          <w:lang w:val="fr-FR"/>
        </w:rPr>
      </w:pPr>
    </w:p>
    <w:p w14:paraId="33CB563D" w14:textId="77777777" w:rsidR="006D6A51" w:rsidRPr="00E050BD" w:rsidRDefault="006D6A51" w:rsidP="00B86132">
      <w:pPr>
        <w:pStyle w:val="BodyTextIndent"/>
        <w:ind w:left="-180" w:right="-334" w:firstLine="0"/>
        <w:rPr>
          <w:rFonts w:ascii="Arial" w:hAnsi="Arial" w:cs="Arial"/>
          <w:lang w:val="fr-FR"/>
        </w:rPr>
      </w:pPr>
    </w:p>
    <w:p w14:paraId="1AB8327C" w14:textId="77777777" w:rsidR="00AA3A61" w:rsidRPr="00E050BD" w:rsidRDefault="00AA3A61">
      <w:pPr>
        <w:rPr>
          <w:rFonts w:ascii="Arial" w:hAnsi="Arial" w:cs="Arial"/>
          <w:lang w:val="fr-FR"/>
        </w:rPr>
      </w:pPr>
    </w:p>
    <w:sectPr w:rsidR="00AA3A61" w:rsidRPr="00E050BD" w:rsidSect="00D06A25">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75E35" w14:textId="77777777" w:rsidR="00826CE8" w:rsidRDefault="00826CE8">
      <w:r>
        <w:separator/>
      </w:r>
    </w:p>
  </w:endnote>
  <w:endnote w:type="continuationSeparator" w:id="0">
    <w:p w14:paraId="338600C2" w14:textId="77777777" w:rsidR="00826CE8" w:rsidRDefault="0082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66B4" w14:textId="77777777" w:rsidR="00C160F8" w:rsidRDefault="00B47F8A">
    <w:pPr>
      <w:pStyle w:val="Footer"/>
      <w:framePr w:wrap="around" w:vAnchor="text" w:hAnchor="margin" w:xAlign="right" w:y="1"/>
      <w:rPr>
        <w:rStyle w:val="PageNumber"/>
      </w:rPr>
    </w:pPr>
    <w:r>
      <w:rPr>
        <w:rStyle w:val="PageNumber"/>
      </w:rPr>
      <w:fldChar w:fldCharType="begin"/>
    </w:r>
    <w:r w:rsidR="00C160F8">
      <w:rPr>
        <w:rStyle w:val="PageNumber"/>
      </w:rPr>
      <w:instrText xml:space="preserve">PAGE  </w:instrText>
    </w:r>
    <w:r>
      <w:rPr>
        <w:rStyle w:val="PageNumber"/>
      </w:rPr>
      <w:fldChar w:fldCharType="end"/>
    </w:r>
  </w:p>
  <w:p w14:paraId="22DFB9AB" w14:textId="77777777" w:rsidR="00C160F8" w:rsidRDefault="00C160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8CEE" w14:textId="77777777" w:rsidR="00C160F8" w:rsidRDefault="00C160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53329" w14:textId="77777777" w:rsidR="00826CE8" w:rsidRDefault="00826CE8">
      <w:r>
        <w:separator/>
      </w:r>
    </w:p>
  </w:footnote>
  <w:footnote w:type="continuationSeparator" w:id="0">
    <w:p w14:paraId="6D6BB6A7" w14:textId="77777777" w:rsidR="00826CE8" w:rsidRDefault="0082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C251F"/>
    <w:multiLevelType w:val="hybridMultilevel"/>
    <w:tmpl w:val="8ECA4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7E1FAD"/>
    <w:multiLevelType w:val="hybridMultilevel"/>
    <w:tmpl w:val="30E2A9DE"/>
    <w:lvl w:ilvl="0" w:tplc="215E6D0E">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3B811561"/>
    <w:multiLevelType w:val="hybridMultilevel"/>
    <w:tmpl w:val="F45E8176"/>
    <w:lvl w:ilvl="0" w:tplc="B91E30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542673"/>
    <w:multiLevelType w:val="hybridMultilevel"/>
    <w:tmpl w:val="9E908BAC"/>
    <w:lvl w:ilvl="0" w:tplc="740A226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D64ECB"/>
    <w:multiLevelType w:val="hybridMultilevel"/>
    <w:tmpl w:val="F2B261F8"/>
    <w:lvl w:ilvl="0" w:tplc="4AB474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6153EF"/>
    <w:multiLevelType w:val="hybridMultilevel"/>
    <w:tmpl w:val="160C4E20"/>
    <w:lvl w:ilvl="0" w:tplc="59B623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73A"/>
    <w:rsid w:val="00014013"/>
    <w:rsid w:val="000234AA"/>
    <w:rsid w:val="00027130"/>
    <w:rsid w:val="000504C5"/>
    <w:rsid w:val="00076804"/>
    <w:rsid w:val="000D4EC6"/>
    <w:rsid w:val="000E06B0"/>
    <w:rsid w:val="000F38D2"/>
    <w:rsid w:val="001277DB"/>
    <w:rsid w:val="0013473A"/>
    <w:rsid w:val="001477D1"/>
    <w:rsid w:val="00161C5B"/>
    <w:rsid w:val="00193F20"/>
    <w:rsid w:val="00197F81"/>
    <w:rsid w:val="001A0A00"/>
    <w:rsid w:val="001A531C"/>
    <w:rsid w:val="001B7D7D"/>
    <w:rsid w:val="001E0399"/>
    <w:rsid w:val="001E3AED"/>
    <w:rsid w:val="001E5A7B"/>
    <w:rsid w:val="001F3E2C"/>
    <w:rsid w:val="001F6FD3"/>
    <w:rsid w:val="0020768F"/>
    <w:rsid w:val="00211F9D"/>
    <w:rsid w:val="00214F28"/>
    <w:rsid w:val="002158EA"/>
    <w:rsid w:val="00230040"/>
    <w:rsid w:val="00240C74"/>
    <w:rsid w:val="00250AFC"/>
    <w:rsid w:val="002517D4"/>
    <w:rsid w:val="00262F3C"/>
    <w:rsid w:val="00273752"/>
    <w:rsid w:val="0028174C"/>
    <w:rsid w:val="002A139A"/>
    <w:rsid w:val="002A6412"/>
    <w:rsid w:val="002B1106"/>
    <w:rsid w:val="002B4B69"/>
    <w:rsid w:val="002B51A4"/>
    <w:rsid w:val="002F0057"/>
    <w:rsid w:val="002F0246"/>
    <w:rsid w:val="002F0AF8"/>
    <w:rsid w:val="00305636"/>
    <w:rsid w:val="00313B76"/>
    <w:rsid w:val="0033124B"/>
    <w:rsid w:val="00333FAA"/>
    <w:rsid w:val="00336511"/>
    <w:rsid w:val="00337BC5"/>
    <w:rsid w:val="003402DE"/>
    <w:rsid w:val="00360777"/>
    <w:rsid w:val="00366926"/>
    <w:rsid w:val="00371FAF"/>
    <w:rsid w:val="00382CF3"/>
    <w:rsid w:val="003A0290"/>
    <w:rsid w:val="003B51B3"/>
    <w:rsid w:val="003C60D2"/>
    <w:rsid w:val="003E4515"/>
    <w:rsid w:val="003F14F6"/>
    <w:rsid w:val="00407E61"/>
    <w:rsid w:val="00413C49"/>
    <w:rsid w:val="00425480"/>
    <w:rsid w:val="00425B61"/>
    <w:rsid w:val="004A3380"/>
    <w:rsid w:val="004A464B"/>
    <w:rsid w:val="004B2224"/>
    <w:rsid w:val="004F768A"/>
    <w:rsid w:val="005014B3"/>
    <w:rsid w:val="0050708A"/>
    <w:rsid w:val="005125EE"/>
    <w:rsid w:val="0051391D"/>
    <w:rsid w:val="00517B90"/>
    <w:rsid w:val="0052109A"/>
    <w:rsid w:val="00524E24"/>
    <w:rsid w:val="0053089D"/>
    <w:rsid w:val="00551ACE"/>
    <w:rsid w:val="005524DD"/>
    <w:rsid w:val="00564D43"/>
    <w:rsid w:val="00577328"/>
    <w:rsid w:val="00593E1D"/>
    <w:rsid w:val="005C2050"/>
    <w:rsid w:val="005D17C1"/>
    <w:rsid w:val="005F6BE2"/>
    <w:rsid w:val="005F72FB"/>
    <w:rsid w:val="0060231F"/>
    <w:rsid w:val="00633D74"/>
    <w:rsid w:val="0064009D"/>
    <w:rsid w:val="0064594E"/>
    <w:rsid w:val="0067215D"/>
    <w:rsid w:val="00682F29"/>
    <w:rsid w:val="006A155A"/>
    <w:rsid w:val="006B5997"/>
    <w:rsid w:val="006B5DA4"/>
    <w:rsid w:val="006B7275"/>
    <w:rsid w:val="006D6A51"/>
    <w:rsid w:val="006E7D6A"/>
    <w:rsid w:val="0070417C"/>
    <w:rsid w:val="007110FB"/>
    <w:rsid w:val="007134E6"/>
    <w:rsid w:val="0073268F"/>
    <w:rsid w:val="00733980"/>
    <w:rsid w:val="00744469"/>
    <w:rsid w:val="00760F7E"/>
    <w:rsid w:val="007725AF"/>
    <w:rsid w:val="00774F05"/>
    <w:rsid w:val="00795E84"/>
    <w:rsid w:val="00797783"/>
    <w:rsid w:val="007A3397"/>
    <w:rsid w:val="007A49A5"/>
    <w:rsid w:val="007A53AF"/>
    <w:rsid w:val="007E2878"/>
    <w:rsid w:val="007E6D62"/>
    <w:rsid w:val="007E772A"/>
    <w:rsid w:val="007F2034"/>
    <w:rsid w:val="00805BF0"/>
    <w:rsid w:val="00805F51"/>
    <w:rsid w:val="00806342"/>
    <w:rsid w:val="00826CE8"/>
    <w:rsid w:val="00844895"/>
    <w:rsid w:val="00861D6E"/>
    <w:rsid w:val="00894778"/>
    <w:rsid w:val="008C068E"/>
    <w:rsid w:val="008E67EA"/>
    <w:rsid w:val="008F7F12"/>
    <w:rsid w:val="00904559"/>
    <w:rsid w:val="00915946"/>
    <w:rsid w:val="00947084"/>
    <w:rsid w:val="009503B5"/>
    <w:rsid w:val="009522C8"/>
    <w:rsid w:val="00960AFD"/>
    <w:rsid w:val="009D7F7A"/>
    <w:rsid w:val="009F2A3A"/>
    <w:rsid w:val="00A03CE2"/>
    <w:rsid w:val="00A03FC6"/>
    <w:rsid w:val="00A36100"/>
    <w:rsid w:val="00A365FB"/>
    <w:rsid w:val="00A535D0"/>
    <w:rsid w:val="00A76DCE"/>
    <w:rsid w:val="00A85360"/>
    <w:rsid w:val="00A93C4F"/>
    <w:rsid w:val="00AA3A61"/>
    <w:rsid w:val="00AC5FC0"/>
    <w:rsid w:val="00AC6557"/>
    <w:rsid w:val="00AD7B27"/>
    <w:rsid w:val="00B0165A"/>
    <w:rsid w:val="00B02742"/>
    <w:rsid w:val="00B02DA7"/>
    <w:rsid w:val="00B067BC"/>
    <w:rsid w:val="00B20EC8"/>
    <w:rsid w:val="00B35443"/>
    <w:rsid w:val="00B47F8A"/>
    <w:rsid w:val="00B51DBC"/>
    <w:rsid w:val="00B54D99"/>
    <w:rsid w:val="00B65776"/>
    <w:rsid w:val="00B86132"/>
    <w:rsid w:val="00BB2310"/>
    <w:rsid w:val="00BB415C"/>
    <w:rsid w:val="00BE2C65"/>
    <w:rsid w:val="00BE532F"/>
    <w:rsid w:val="00BF0904"/>
    <w:rsid w:val="00C009D0"/>
    <w:rsid w:val="00C0678E"/>
    <w:rsid w:val="00C160F8"/>
    <w:rsid w:val="00C20C56"/>
    <w:rsid w:val="00C2561C"/>
    <w:rsid w:val="00C30EF7"/>
    <w:rsid w:val="00C76F97"/>
    <w:rsid w:val="00CB1364"/>
    <w:rsid w:val="00CC70ED"/>
    <w:rsid w:val="00CD6379"/>
    <w:rsid w:val="00CF38EA"/>
    <w:rsid w:val="00D03526"/>
    <w:rsid w:val="00D06A25"/>
    <w:rsid w:val="00D10F9B"/>
    <w:rsid w:val="00D14130"/>
    <w:rsid w:val="00D143C1"/>
    <w:rsid w:val="00D2673F"/>
    <w:rsid w:val="00D2744F"/>
    <w:rsid w:val="00D5306F"/>
    <w:rsid w:val="00D572BB"/>
    <w:rsid w:val="00D92D23"/>
    <w:rsid w:val="00DA4835"/>
    <w:rsid w:val="00DD55B0"/>
    <w:rsid w:val="00DD66E6"/>
    <w:rsid w:val="00DF14C4"/>
    <w:rsid w:val="00DF298D"/>
    <w:rsid w:val="00DF2C0F"/>
    <w:rsid w:val="00E03E9A"/>
    <w:rsid w:val="00E050BD"/>
    <w:rsid w:val="00E1635F"/>
    <w:rsid w:val="00E53935"/>
    <w:rsid w:val="00E746A1"/>
    <w:rsid w:val="00E746E6"/>
    <w:rsid w:val="00E834CE"/>
    <w:rsid w:val="00EA66B8"/>
    <w:rsid w:val="00EC685E"/>
    <w:rsid w:val="00ED607A"/>
    <w:rsid w:val="00EE39E8"/>
    <w:rsid w:val="00EE7864"/>
    <w:rsid w:val="00F0551E"/>
    <w:rsid w:val="00F06B59"/>
    <w:rsid w:val="00F15581"/>
    <w:rsid w:val="00F315E6"/>
    <w:rsid w:val="00F65353"/>
    <w:rsid w:val="00F66925"/>
    <w:rsid w:val="00F67609"/>
    <w:rsid w:val="00F71D9C"/>
    <w:rsid w:val="00F748BB"/>
    <w:rsid w:val="00F767DE"/>
    <w:rsid w:val="00F97FB5"/>
    <w:rsid w:val="00FA791B"/>
    <w:rsid w:val="00FA79CC"/>
    <w:rsid w:val="00FD724A"/>
    <w:rsid w:val="00FF6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6F5A9"/>
  <w15:docId w15:val="{09AA45BE-EABF-4D65-849E-6D584AFF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A25"/>
    <w:rPr>
      <w:sz w:val="24"/>
      <w:szCs w:val="24"/>
      <w:lang w:val="en-GB"/>
    </w:rPr>
  </w:style>
  <w:style w:type="paragraph" w:styleId="Heading1">
    <w:name w:val="heading 1"/>
    <w:basedOn w:val="Normal"/>
    <w:next w:val="Normal"/>
    <w:qFormat/>
    <w:rsid w:val="00D06A25"/>
    <w:pPr>
      <w:keepNext/>
      <w:jc w:val="both"/>
      <w:outlineLvl w:val="0"/>
    </w:pPr>
    <w:rPr>
      <w:rFonts w:ascii="Arial" w:hAnsi="Arial" w:cs="Arial"/>
      <w:b/>
      <w:bCs/>
      <w:sz w:val="20"/>
      <w:szCs w:val="20"/>
      <w:u w:val="single"/>
    </w:rPr>
  </w:style>
  <w:style w:type="paragraph" w:styleId="Heading2">
    <w:name w:val="heading 2"/>
    <w:basedOn w:val="Normal"/>
    <w:next w:val="Normal"/>
    <w:qFormat/>
    <w:rsid w:val="00E1635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06A25"/>
    <w:pPr>
      <w:ind w:firstLine="720"/>
    </w:pPr>
    <w:rPr>
      <w:rFonts w:ascii="Book Antiqua" w:hAnsi="Book Antiqua"/>
    </w:rPr>
  </w:style>
  <w:style w:type="paragraph" w:styleId="Title">
    <w:name w:val="Title"/>
    <w:basedOn w:val="Normal"/>
    <w:qFormat/>
    <w:rsid w:val="00D06A25"/>
    <w:pPr>
      <w:jc w:val="center"/>
    </w:pPr>
    <w:rPr>
      <w:b/>
      <w:bCs/>
      <w:smallCaps/>
    </w:rPr>
  </w:style>
  <w:style w:type="character" w:styleId="Hyperlink">
    <w:name w:val="Hyperlink"/>
    <w:basedOn w:val="DefaultParagraphFont"/>
    <w:rsid w:val="00D06A25"/>
    <w:rPr>
      <w:color w:val="0000FF"/>
      <w:u w:val="single"/>
    </w:rPr>
  </w:style>
  <w:style w:type="paragraph" w:styleId="Footer">
    <w:name w:val="footer"/>
    <w:basedOn w:val="Normal"/>
    <w:rsid w:val="00D06A25"/>
    <w:pPr>
      <w:tabs>
        <w:tab w:val="center" w:pos="4320"/>
        <w:tab w:val="right" w:pos="8640"/>
      </w:tabs>
    </w:pPr>
  </w:style>
  <w:style w:type="character" w:styleId="PageNumber">
    <w:name w:val="page number"/>
    <w:basedOn w:val="DefaultParagraphFont"/>
    <w:rsid w:val="00D06A25"/>
  </w:style>
  <w:style w:type="paragraph" w:styleId="Header">
    <w:name w:val="header"/>
    <w:basedOn w:val="Normal"/>
    <w:rsid w:val="00D06A25"/>
    <w:pPr>
      <w:tabs>
        <w:tab w:val="center" w:pos="4320"/>
        <w:tab w:val="right" w:pos="8640"/>
      </w:tabs>
    </w:pPr>
  </w:style>
  <w:style w:type="character" w:styleId="FollowedHyperlink">
    <w:name w:val="FollowedHyperlink"/>
    <w:basedOn w:val="DefaultParagraphFont"/>
    <w:rsid w:val="00230040"/>
    <w:rPr>
      <w:color w:val="800080"/>
      <w:u w:val="single"/>
    </w:rPr>
  </w:style>
  <w:style w:type="paragraph" w:styleId="BodyText">
    <w:name w:val="Body Text"/>
    <w:basedOn w:val="Normal"/>
    <w:rsid w:val="00B0165A"/>
    <w:pPr>
      <w:spacing w:after="120"/>
    </w:pPr>
  </w:style>
  <w:style w:type="paragraph" w:customStyle="1" w:styleId="a">
    <w:basedOn w:val="Normal"/>
    <w:semiHidden/>
    <w:rsid w:val="00E050BD"/>
    <w:pPr>
      <w:spacing w:after="160" w:line="240" w:lineRule="exact"/>
      <w:jc w:val="both"/>
    </w:pPr>
    <w:rPr>
      <w:rFonts w:ascii="Verdana" w:hAnsi="Verdana"/>
      <w:sz w:val="20"/>
      <w:szCs w:val="20"/>
    </w:rPr>
  </w:style>
  <w:style w:type="paragraph" w:styleId="FootnoteText">
    <w:name w:val="footnote text"/>
    <w:basedOn w:val="Normal"/>
    <w:link w:val="FootnoteTextChar"/>
    <w:semiHidden/>
    <w:rsid w:val="00413C49"/>
    <w:rPr>
      <w:sz w:val="20"/>
      <w:szCs w:val="20"/>
    </w:rPr>
  </w:style>
  <w:style w:type="character" w:customStyle="1" w:styleId="FootnoteTextChar">
    <w:name w:val="Footnote Text Char"/>
    <w:basedOn w:val="DefaultParagraphFont"/>
    <w:link w:val="FootnoteText"/>
    <w:semiHidden/>
    <w:rsid w:val="00413C49"/>
    <w:rPr>
      <w:lang w:val="en-GB"/>
    </w:rPr>
  </w:style>
  <w:style w:type="character" w:styleId="FootnoteReference">
    <w:name w:val="footnote reference"/>
    <w:basedOn w:val="DefaultParagraphFont"/>
    <w:semiHidden/>
    <w:rsid w:val="00413C49"/>
    <w:rPr>
      <w:vertAlign w:val="superscript"/>
    </w:rPr>
  </w:style>
  <w:style w:type="paragraph" w:styleId="BalloonText">
    <w:name w:val="Balloon Text"/>
    <w:basedOn w:val="Normal"/>
    <w:link w:val="BalloonTextChar"/>
    <w:uiPriority w:val="99"/>
    <w:semiHidden/>
    <w:unhideWhenUsed/>
    <w:rsid w:val="00DF2C0F"/>
    <w:rPr>
      <w:rFonts w:ascii="Tahoma" w:hAnsi="Tahoma" w:cs="Tahoma"/>
      <w:sz w:val="16"/>
      <w:szCs w:val="16"/>
    </w:rPr>
  </w:style>
  <w:style w:type="character" w:customStyle="1" w:styleId="BalloonTextChar">
    <w:name w:val="Balloon Text Char"/>
    <w:basedOn w:val="DefaultParagraphFont"/>
    <w:link w:val="BalloonText"/>
    <w:uiPriority w:val="99"/>
    <w:semiHidden/>
    <w:rsid w:val="00DF2C0F"/>
    <w:rPr>
      <w:rFonts w:ascii="Tahoma" w:hAnsi="Tahoma" w:cs="Tahoma"/>
      <w:sz w:val="16"/>
      <w:szCs w:val="16"/>
      <w:lang w:val="en-GB"/>
    </w:rPr>
  </w:style>
  <w:style w:type="character" w:styleId="CommentReference">
    <w:name w:val="annotation reference"/>
    <w:basedOn w:val="DefaultParagraphFont"/>
    <w:uiPriority w:val="99"/>
    <w:semiHidden/>
    <w:unhideWhenUsed/>
    <w:rsid w:val="00BE2C65"/>
    <w:rPr>
      <w:sz w:val="16"/>
      <w:szCs w:val="16"/>
    </w:rPr>
  </w:style>
  <w:style w:type="paragraph" w:styleId="CommentText">
    <w:name w:val="annotation text"/>
    <w:basedOn w:val="Normal"/>
    <w:link w:val="CommentTextChar"/>
    <w:uiPriority w:val="99"/>
    <w:semiHidden/>
    <w:unhideWhenUsed/>
    <w:rsid w:val="00BE2C65"/>
    <w:rPr>
      <w:sz w:val="20"/>
      <w:szCs w:val="20"/>
    </w:rPr>
  </w:style>
  <w:style w:type="character" w:customStyle="1" w:styleId="CommentTextChar">
    <w:name w:val="Comment Text Char"/>
    <w:basedOn w:val="DefaultParagraphFont"/>
    <w:link w:val="CommentText"/>
    <w:uiPriority w:val="99"/>
    <w:semiHidden/>
    <w:rsid w:val="00BE2C65"/>
    <w:rPr>
      <w:lang w:val="en-GB"/>
    </w:rPr>
  </w:style>
  <w:style w:type="paragraph" w:styleId="CommentSubject">
    <w:name w:val="annotation subject"/>
    <w:basedOn w:val="CommentText"/>
    <w:next w:val="CommentText"/>
    <w:link w:val="CommentSubjectChar"/>
    <w:uiPriority w:val="99"/>
    <w:semiHidden/>
    <w:unhideWhenUsed/>
    <w:rsid w:val="00BE2C65"/>
    <w:rPr>
      <w:b/>
      <w:bCs/>
    </w:rPr>
  </w:style>
  <w:style w:type="character" w:customStyle="1" w:styleId="CommentSubjectChar">
    <w:name w:val="Comment Subject Char"/>
    <w:basedOn w:val="CommentTextChar"/>
    <w:link w:val="CommentSubject"/>
    <w:uiPriority w:val="99"/>
    <w:semiHidden/>
    <w:rsid w:val="00BE2C65"/>
    <w:rPr>
      <w:b/>
      <w:bCs/>
      <w:lang w:val="en-GB"/>
    </w:rPr>
  </w:style>
  <w:style w:type="table" w:styleId="TableGrid">
    <w:name w:val="Table Grid"/>
    <w:basedOn w:val="TableNormal"/>
    <w:rsid w:val="00952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nnoz@u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3AFF-0781-436E-8E7F-30C4A95E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At the request of the Statistical Commission at its 6th session</vt:lpstr>
    </vt:vector>
  </TitlesOfParts>
  <Company>United Nations</Company>
  <LinksUpToDate>false</LinksUpToDate>
  <CharactersWithSpaces>4087</CharactersWithSpaces>
  <SharedDoc>false</SharedDoc>
  <HLinks>
    <vt:vector size="24" baseType="variant">
      <vt:variant>
        <vt:i4>4325503</vt:i4>
      </vt:variant>
      <vt:variant>
        <vt:i4>9</vt:i4>
      </vt:variant>
      <vt:variant>
        <vt:i4>0</vt:i4>
      </vt:variant>
      <vt:variant>
        <vt:i4>5</vt:i4>
      </vt:variant>
      <vt:variant>
        <vt:lpwstr>mailto:baltagin@un.org</vt:lpwstr>
      </vt:variant>
      <vt:variant>
        <vt:lpwstr/>
      </vt:variant>
      <vt:variant>
        <vt:i4>3538974</vt:i4>
      </vt:variant>
      <vt:variant>
        <vt:i4>6</vt:i4>
      </vt:variant>
      <vt:variant>
        <vt:i4>0</vt:i4>
      </vt:variant>
      <vt:variant>
        <vt:i4>5</vt:i4>
      </vt:variant>
      <vt:variant>
        <vt:lpwstr>mailto:sinnoz@un.org</vt:lpwstr>
      </vt:variant>
      <vt:variant>
        <vt:lpwstr/>
      </vt:variant>
      <vt:variant>
        <vt:i4>2424842</vt:i4>
      </vt:variant>
      <vt:variant>
        <vt:i4>3</vt:i4>
      </vt:variant>
      <vt:variant>
        <vt:i4>0</vt:i4>
      </vt:variant>
      <vt:variant>
        <vt:i4>5</vt:i4>
      </vt:variant>
      <vt:variant>
        <vt:lpwstr>mailto:abdelfadil@un.org‎</vt:lpwstr>
      </vt:variant>
      <vt:variant>
        <vt:lpwstr/>
      </vt:variant>
      <vt:variant>
        <vt:i4>4325503</vt:i4>
      </vt:variant>
      <vt:variant>
        <vt:i4>0</vt:i4>
      </vt:variant>
      <vt:variant>
        <vt:i4>0</vt:i4>
      </vt:variant>
      <vt:variant>
        <vt:i4>5</vt:i4>
      </vt:variant>
      <vt:variant>
        <vt:lpwstr>mailto:baltagin@un.org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request of the Statistical Commission at its 6th session</dc:title>
  <dc:subject/>
  <dc:creator>ESCWA</dc:creator>
  <cp:keywords/>
  <dc:description/>
  <cp:lastModifiedBy>Dina Karanouh</cp:lastModifiedBy>
  <cp:revision>2</cp:revision>
  <cp:lastPrinted>2011-04-21T10:58:00Z</cp:lastPrinted>
  <dcterms:created xsi:type="dcterms:W3CDTF">2021-07-16T11:16:00Z</dcterms:created>
  <dcterms:modified xsi:type="dcterms:W3CDTF">2021-07-16T11:16:00Z</dcterms:modified>
</cp:coreProperties>
</file>